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13034</w:t>
      </w:r>
    </w:p>
    <w:p>
      <w:r>
        <w:t>Visit Number: b319295af324667d7430c6077a56e105613e03ac82eccaca7cfc6c895f0cec5c</w:t>
      </w:r>
    </w:p>
    <w:p>
      <w:r>
        <w:t>Masked_PatientID: 13030</w:t>
      </w:r>
    </w:p>
    <w:p>
      <w:r>
        <w:t>Order ID: 545349dfa22d2e7d7a3d16d89f619565faf46583eb73b7b7a861c688288799ab</w:t>
      </w:r>
    </w:p>
    <w:p>
      <w:r>
        <w:t>Order Name: Chest X-ray, Erect</w:t>
      </w:r>
    </w:p>
    <w:p>
      <w:r>
        <w:t>Result Item Code: CHE-ER</w:t>
      </w:r>
    </w:p>
    <w:p>
      <w:r>
        <w:t>Performed Date Time: 22/3/2019 0:23</w:t>
      </w:r>
    </w:p>
    <w:p>
      <w:r>
        <w:t>Line Num: 1</w:t>
      </w:r>
    </w:p>
    <w:p>
      <w:r>
        <w:t>Text: HISTORY  asthma REPORT CHEST RADIOGRAPH, PA ERECT Prior study dated 21 Mar 2019 was reviewed. The patient is rotated. The heart size cannot be accurately assessed on this AP projection. There is interval worsening of the patchy air space opacities over the right lower  zone. Mild left retrocardiac air space opacification is also noted. There is a small  right pleural effusion.  Report Indicator: Further action or early intervention required Finalised by: &lt;DOCTOR&gt;</w:t>
      </w:r>
    </w:p>
    <w:p>
      <w:r>
        <w:t>Accession Number: 373e46e8d5c9b386d92f9398be5e03bc4870211c18e236ccb51fe986ea009019</w:t>
      </w:r>
    </w:p>
    <w:p>
      <w:r>
        <w:t>Updated Date Time: 22/3/2019 10:13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