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13039</w:t>
      </w:r>
    </w:p>
    <w:p>
      <w:r>
        <w:t>Visit Number: f5693958402e4c239861731be4111d9b6683e8744c8afff950eab0b08d9cbce4</w:t>
      </w:r>
    </w:p>
    <w:p>
      <w:r>
        <w:t>Masked_PatientID: 13037</w:t>
      </w:r>
    </w:p>
    <w:p>
      <w:r>
        <w:t>Order ID: c91681590bfe5c6f6437231fb583a04b16e80e503a6f21b0fb07b096f329f28b</w:t>
      </w:r>
    </w:p>
    <w:p>
      <w:r>
        <w:t>Order Name: Chest X-ray, Erect</w:t>
      </w:r>
    </w:p>
    <w:p>
      <w:r>
        <w:t>Result Item Code: CHE-ER</w:t>
      </w:r>
    </w:p>
    <w:p>
      <w:r>
        <w:t>Performed Date Time: 10/8/2016 19:56</w:t>
      </w:r>
    </w:p>
    <w:p>
      <w:r>
        <w:t>Line Num: 1</w:t>
      </w:r>
    </w:p>
    <w:p>
      <w:r>
        <w:t>Text:       HISTORY fever REPORT The previous chest radiograph of 3 May 2016 was reviewed. Interval improvement in the air space opacities in the left upper to mid zone is  demonstrated.  Interval development of consolidation in the rightlower zone suspicious  for infective changes. Follow up radiograph to document interval resolution is recommended  6 weeks after appropriate treatment. Stable left lower zone peribronchial thickening and scarring may represent bronchiectasis. The heart size is within normal limits.  The thoracic aorta is unfolded with aortic  arch calcification. Thoracic dextroscoliosis is noted with background of degenerative changes.   May need further action Reported by: &lt;DOCTOR&gt;</w:t>
      </w:r>
    </w:p>
    <w:p>
      <w:r>
        <w:t>Accession Number: ea1169c017634477a168c3d67ebea65efa19805d3fc24766d1280380d6abfeba</w:t>
      </w:r>
    </w:p>
    <w:p>
      <w:r>
        <w:t>Updated Date Time: 11/8/2016 15:37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