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13061</w:t>
      </w:r>
    </w:p>
    <w:p>
      <w:r>
        <w:t>Visit Number: 6bda43b36935b1a0140a0fe1559f576145956b02e7da92af0590000e41496659</w:t>
      </w:r>
    </w:p>
    <w:p>
      <w:r>
        <w:t>Masked_PatientID: 13043</w:t>
      </w:r>
    </w:p>
    <w:p>
      <w:r>
        <w:t>Order ID: f0db49f726ef433ea55d267d40ccf4f6af2812a928579a6d3351736c69a5169c</w:t>
      </w:r>
    </w:p>
    <w:p>
      <w:r>
        <w:t>Order Name: Chest X-ray</w:t>
      </w:r>
    </w:p>
    <w:p>
      <w:r>
        <w:t>Result Item Code: CHE-NOV</w:t>
      </w:r>
    </w:p>
    <w:p>
      <w:r>
        <w:t>Performed Date Time: 07/12/2016 8:48</w:t>
      </w:r>
    </w:p>
    <w:p>
      <w:r>
        <w:t>Line Num: 1</w:t>
      </w:r>
    </w:p>
    <w:p>
      <w:r>
        <w:t>Text:       HISTORY For follow up; ESRF REPORT  Comparison dated 27/11/2016. There is a right internal jugular approach haemodialysis catheter with the tip projecting  in the right atrium.  A left internal jugular approach central venous catheter tip  also projects in the right atrium. Midline sternotomy wires are seen.  The cardiac silhouette cannot be adequately assessed  on this projection.  The thoracic aorta is unfolded and demonstrates mural atherosclerotic  calcifications. There is interval slight increase in the size of the left-sided pleural effusion.   A patchy opacity at the left lung base most likely represents an underlying compressive  atelectasis.  The remaining lung fields are clear.  There is no pneumothorax. Bones are osteopenic.  Soft tissues and osseous structures appear otherwise unchanged.   May need further action Finalised by: &lt;DOCTOR&gt;</w:t>
      </w:r>
    </w:p>
    <w:p>
      <w:r>
        <w:t>Accession Number: aa0517cac6aa3f76c46dd4669ace8040855283384464ba617cd901819abebe6a</w:t>
      </w:r>
    </w:p>
    <w:p>
      <w:r>
        <w:t>Updated Date Time: 07/12/2016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