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13053</w:t>
      </w:r>
    </w:p>
    <w:p>
      <w:r>
        <w:t>Visit Number: 46a0a2cdc78ee14a8498a2a64f595ae910fba1b099da5a77012a65d935ee28d3</w:t>
      </w:r>
    </w:p>
    <w:p>
      <w:r>
        <w:t>Masked_PatientID: 13043</w:t>
      </w:r>
    </w:p>
    <w:p>
      <w:r>
        <w:t>Order ID: 203b3e34d4795cb53fb312b8763116cdf32c38273c95c98f1d7cde01a91369b9</w:t>
      </w:r>
    </w:p>
    <w:p>
      <w:r>
        <w:t>Order Name: Chest X-ray</w:t>
      </w:r>
    </w:p>
    <w:p>
      <w:r>
        <w:t>Result Item Code: CHE-NOV</w:t>
      </w:r>
    </w:p>
    <w:p>
      <w:r>
        <w:t>Performed Date Time: 08/4/2016 9:56</w:t>
      </w:r>
    </w:p>
    <w:p>
      <w:r>
        <w:t>Line Num: 1</w:t>
      </w:r>
    </w:p>
    <w:p>
      <w:r>
        <w:t>Text:       HISTORY Cough and fever ?HAP REPORT  Prior radiograph dated 29/03/2016 was reviewed. The heart size is enlarged.  Unfolding of the aorta is seen.  Sternotomy sutures  are noted.  Prominent vascular markings and increased air space opacities in the  bilateral lower zones are noted - features may suggest infective change in the background  of fluid overload.  Stable blunting of the left costophrenic angle.  Interval removal  of the right-sided dialysis catheter noted.   May need further action Finalised by: &lt;DOCTOR&gt;</w:t>
      </w:r>
    </w:p>
    <w:p>
      <w:r>
        <w:t>Accession Number: 1df7d723077e8ca670e7486134f23a0dab349f86e1e057fdedaa72e124db2e70</w:t>
      </w:r>
    </w:p>
    <w:p>
      <w:r>
        <w:t>Updated Date Time: 09/4/2016 13:56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