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1305</w:t>
      </w:r>
    </w:p>
    <w:p>
      <w:r>
        <w:t>Visit Number: 20c27111ac9979f930a1c90eaea4473b08f52a3a2f64121f7b1d816b389fc092</w:t>
      </w:r>
    </w:p>
    <w:p>
      <w:r>
        <w:t>Masked_PatientID: 1305</w:t>
      </w:r>
    </w:p>
    <w:p>
      <w:r>
        <w:t>Order ID: cd9e59a82d9aace36ce47600d76cb1d0a68a04218677e543218f9e9dd706caca</w:t>
      </w:r>
    </w:p>
    <w:p>
      <w:r>
        <w:t>Order Name: Chest X-ray</w:t>
      </w:r>
    </w:p>
    <w:p>
      <w:r>
        <w:t>Result Item Code: CHE-NOV</w:t>
      </w:r>
    </w:p>
    <w:p>
      <w:r>
        <w:t>Performed Date Time: 11/7/2017 5:50</w:t>
      </w:r>
    </w:p>
    <w:p>
      <w:r>
        <w:t>Line Num: 1</w:t>
      </w:r>
    </w:p>
    <w:p>
      <w:r>
        <w:t>Text:       HISTORY ccf REPORT  Comparison previous radiograph dated 11 September 2014. A single lead AICD with electrode in situ. Heart size is enlarged. Thoracic aorta  is unfolded. Prominent bronchovascular markings. No focal consolidationor sizable  pleural effusion.  Known / Minor  Finalised by: &lt;DOCTOR&gt;</w:t>
      </w:r>
    </w:p>
    <w:p>
      <w:r>
        <w:t>Accession Number: e8786cf36d33409ecd0811122925e24d912de48c2ca9eaf66bd284976358c101</w:t>
      </w:r>
    </w:p>
    <w:p>
      <w:r>
        <w:t>Updated Date Time: 11/7/2017 16:10</w:t>
      </w:r>
    </w:p>
    <w:p>
      <w:pPr>
        <w:pStyle w:val="Heading2"/>
      </w:pPr>
      <w:r>
        <w:t>Layman Explanation</w:t>
      </w:r>
    </w:p>
    <w:p>
      <w:r>
        <w:t>This radiology report discusses       HISTORY ccf REPORT  Comparison previous radiograph dated 11 September 2014. A single lead AICD with electrode in situ. Heart size is enlarged. Thoracic aorta  is unfolded. Prominent bronchovascular markings. No focal consolidationor sizable  pleural effusion.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