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13077</w:t>
      </w:r>
    </w:p>
    <w:p>
      <w:r>
        <w:t>Visit Number: d8e736bf2034c1c8ba0adcbc8b654690979f51b00a53b00e8a358c1dd2ad31a6</w:t>
      </w:r>
    </w:p>
    <w:p>
      <w:r>
        <w:t>Masked_PatientID: 13077</w:t>
      </w:r>
    </w:p>
    <w:p>
      <w:r>
        <w:t>Order ID: 3605dea11e3ef0e4956481f26ff164d9cc0e6c6ede1fbaedcb3b68248156131b</w:t>
      </w:r>
    </w:p>
    <w:p>
      <w:r>
        <w:t>Order Name: Chest X-ray, Erect</w:t>
      </w:r>
    </w:p>
    <w:p>
      <w:r>
        <w:t>Result Item Code: CHE-ER</w:t>
      </w:r>
    </w:p>
    <w:p>
      <w:r>
        <w:t>Performed Date Time: 07/8/2015 22:02</w:t>
      </w:r>
    </w:p>
    <w:p>
      <w:r>
        <w:t>Line Num: 1</w:t>
      </w:r>
    </w:p>
    <w:p>
      <w:r>
        <w:t>Text:       HISTORY chest infection REPORT  The previous chest radiograph dated 15 June 2014 was reviewed. The heart size cannot be accurately assessed on this projection.  The thoracic aorta  is unfolded. There is air space consolidation in the left lower zone, in keeping with infection.  Minimal patchy air-space opacities in the right lower zone may also represent infective  changes. There is suggestion of a small left pleural effusion. Mild bi-apical pleural  thickening noted.   Further action or early intervention required Finalised by: &lt;DOCTOR&gt;</w:t>
      </w:r>
    </w:p>
    <w:p>
      <w:r>
        <w:t>Accession Number: a15472cd0fc5e22e7a39ab57edc5821ce9f830ba1773bb3896d7d976ff8c7c36</w:t>
      </w:r>
    </w:p>
    <w:p>
      <w:r>
        <w:t>Updated Date Time: 08/8/2015 10:03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