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13083</w:t>
      </w:r>
    </w:p>
    <w:p>
      <w:r>
        <w:t>Visit Number: 08a1dbdbaa961f7b880e5a1a2c27cf22bab2e95db2fa2814a568f29967fc8833</w:t>
      </w:r>
    </w:p>
    <w:p>
      <w:r>
        <w:t>Masked_PatientID: 13080</w:t>
      </w:r>
    </w:p>
    <w:p>
      <w:r>
        <w:t>Order ID: 9f7d426870fe6ba2948bea031c6c59a64781dd2f5a956b62606f37213f22cb9b</w:t>
      </w:r>
    </w:p>
    <w:p>
      <w:r>
        <w:t>Order Name: CT Thorax (Low Dose)</w:t>
      </w:r>
    </w:p>
    <w:p>
      <w:r>
        <w:t>Result Item Code: CTCHELD</w:t>
      </w:r>
    </w:p>
    <w:p>
      <w:r>
        <w:t>Performed Date Time: 20/9/2019 14:48</w:t>
      </w:r>
    </w:p>
    <w:p>
      <w:r>
        <w:t>Line Num: 1</w:t>
      </w:r>
    </w:p>
    <w:p>
      <w:r>
        <w:t>Text: HISTORY  multiple lung nodules. ex smoker right lower lobe - resolved left lower lobe - remnant nodule. for surveillance TECHNIQUE Scans acquired as per department protocol. Intravenous contrast:  FINDINGS Comparison is done with the previous study dated 1 April 2019 6 x 5 mm circumscribed ovoid nodule in the apical left lower lobe is stable in size  in appearance from 3 January 2019 (3-60). No new nodule is identified. Mild scarring  in the anterior and posterior basal right lower lobe, also in the apical right upper  lobe. The central airways are patent. Within limits of this unenhanced scan there is no significantly enlarged mediastinal,  hilar, supraclavicular or axillary lymph node. The heart is normal size. Thereis  no pericardial or pleural effusion. 4 cm cyst in the left kidney upper pole. Status post cholecystectomy. There is no destructive bony lesion. CONCLUSION Stable left lower lobe nodule from January 2019 this can be followed up in one years  time. No interval suspicious findings. Report Indicator: May need further action Finalised by: &lt;DOCTOR&gt;</w:t>
      </w:r>
    </w:p>
    <w:p>
      <w:r>
        <w:t>Accession Number: 1f9f6c50935a86b7b82c43c27f8c23d0567aef26687edabf17614334cd893574</w:t>
      </w:r>
    </w:p>
    <w:p>
      <w:r>
        <w:t>Updated Date Time: 20/9/2019 17:52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