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13084</w:t>
      </w:r>
    </w:p>
    <w:p>
      <w:r>
        <w:t>Visit Number: 55fe6162fbd38472d4e46c23564546aaaad46baf1891ea90dd2919069bca3c2e</w:t>
      </w:r>
    </w:p>
    <w:p>
      <w:r>
        <w:t>Masked_PatientID: 13080</w:t>
      </w:r>
    </w:p>
    <w:p>
      <w:r>
        <w:t>Order ID: 71c24d8a1e5a3c2b2717587abc54ea827ccbeb4522f92859f8cc49b5dc52866e</w:t>
      </w:r>
    </w:p>
    <w:p>
      <w:r>
        <w:t>Order Name: CT Thorax (Low Dose)</w:t>
      </w:r>
    </w:p>
    <w:p>
      <w:r>
        <w:t>Result Item Code: CTCHELD</w:t>
      </w:r>
    </w:p>
    <w:p>
      <w:r>
        <w:t>Performed Date Time: 21/9/2020 12:46</w:t>
      </w:r>
    </w:p>
    <w:p>
      <w:r>
        <w:t>Line Num: 1</w:t>
      </w:r>
    </w:p>
    <w:p>
      <w:r>
        <w:t>Text: HISTORY  L LL SPN FU TECHNIQUE Scans acquired as per department protocol. Intravenous contrast: Nil  FINDINGS Comparison is made with the CT thorax dated 20 September 2019. The circumscribed ovoid nodule in the superior segment of the left lower lobe remains  stable in size and appearance since the earliest CT of 3 January 2019, measuring  6 x 5 mm (3-63). No new pulmonary nodule or focal consolidation is seen. There is  stable mild scarring in the anterior and posterior basal segments of the right lower  lobe and in the right lung apex. The major airways are patent. No pleural effusion. Heart size is normal. No pericardial effusion. No enlarged supraclavicular or mediastinal  lymph node.  A cyst measuring 4.3 cm is seen in the left renal upper pole. Status post cholecystectomy.  No destructive bony lesion is noted. There is mild scoliosis of the thoracic spine  with degenerative changes. CONCLUSION The nodule in the left lower lobe remains stable in size andappearance since January  2019. No new pulmonary nodule or focal consolidation. Report Indicator: Known / Minor Finalised by: &lt;DOCTOR&gt;</w:t>
      </w:r>
    </w:p>
    <w:p>
      <w:r>
        <w:t>Accession Number: 4a1b40826df9e55c7357f25bc79e03328c0a67d706525de10857c5ec4b0bcc7d</w:t>
      </w:r>
    </w:p>
    <w:p>
      <w:r>
        <w:t>Updated Date Time: 29/9/2020 12:35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