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13085</w:t>
      </w:r>
    </w:p>
    <w:p>
      <w:r>
        <w:t>Visit Number: 0c8721659a25e56cf429913188804d37b58d049d60d839fc890f15d1a0690270</w:t>
      </w:r>
    </w:p>
    <w:p>
      <w:r>
        <w:t>Masked_PatientID: 13085</w:t>
      </w:r>
    </w:p>
    <w:p>
      <w:r>
        <w:t>Order ID: 003d8370a8c3c15606eec6a7f79068f58b8359448ef7588ab5acd51e9de140c5</w:t>
      </w:r>
    </w:p>
    <w:p>
      <w:r>
        <w:t>Order Name: CT Chest, High Resolution</w:t>
      </w:r>
    </w:p>
    <w:p>
      <w:r>
        <w:t>Result Item Code: CTCHEHR</w:t>
      </w:r>
    </w:p>
    <w:p>
      <w:r>
        <w:t>Performed Date Time: 31/5/2016 9:51</w:t>
      </w:r>
    </w:p>
    <w:p>
      <w:r>
        <w:t>Line Num: 1</w:t>
      </w:r>
    </w:p>
    <w:p>
      <w:r>
        <w:t>Text:       HISTORY COUGH, BI BASAL REPTS, POLY ARTHRALGIA TECHNIQUE Scans acquired as per department protocol. Intravenous contrast: Nil.  FINDINGS  No previous comparable CT study on PACS or NNJA.  The chest radiographs of 29 and  30 May 2016 were reviewed. There is bibasal traction bronchiectasis with interlobular septal thickening, subpleural  honeycomb formation and mild ground-glass opacities.  Milder changes are also noted  in the middle lobe and lingula segments of the left upper lobe.  An apico-basal gradient  of severity is noted.   No suspicious pulmonary mass is seen.  Right apical blebs are noted.  There is no  pleural effusion. The heart is enlarged.  No pericardial effusion seen.  A few small hypodense foci  are noted in the thyroid gland, the largest measuring approximately 1.5 cm in the  right thyroid lobe. No enlarged mediastinal lymph node is seen.  Within the limits of this noncontrast  study, there is no contour deforming lesion of the visualised upper abdominal viscera.   No destructive bony lesion is seen. CONCLUSION Predominantly bilateral lower lobe fibrosis with appearances suggestive of usual  interstitial pneumonia (UIP) type pattern.    May need further action Reported by: &lt;DOCTOR&gt;</w:t>
      </w:r>
    </w:p>
    <w:p>
      <w:r>
        <w:t>Accession Number: 71fb4212d2bfb51dea26640daf8a95147394cd3cbfc81752a774b99590b3dfe6</w:t>
      </w:r>
    </w:p>
    <w:p>
      <w:r>
        <w:t>Updated Date Time: 31/5/2016 11:38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