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13093</w:t>
      </w:r>
    </w:p>
    <w:p>
      <w:r>
        <w:t>Visit Number: 997cc9de0049e2ae1b592230f21d953775e4ba15f73ea8f4e36e7464c23d7ad4</w:t>
      </w:r>
    </w:p>
    <w:p>
      <w:r>
        <w:t>Masked_PatientID: 13088</w:t>
      </w:r>
    </w:p>
    <w:p>
      <w:r>
        <w:t>Order ID: 45e59f3366d363bbe4bfd9fb81bb2b7055ff7f94e3b1db048ed64f6c6de2b4ff</w:t>
      </w:r>
    </w:p>
    <w:p>
      <w:r>
        <w:t>Order Name: Chest X-ray, Erect</w:t>
      </w:r>
    </w:p>
    <w:p>
      <w:r>
        <w:t>Result Item Code: CHE-ER</w:t>
      </w:r>
    </w:p>
    <w:p>
      <w:r>
        <w:t>Performed Date Time: 09/10/2019 21:45</w:t>
      </w:r>
    </w:p>
    <w:p>
      <w:r>
        <w:t>Line Num: 1</w:t>
      </w:r>
    </w:p>
    <w:p>
      <w:r>
        <w:t>Text: HISTORY  SOB, left sided creps posteriorly from LZ to MZ. Recent d/c from KTPH for HAP, b/g  IHD REPORT The prior chest radiograph of 30/09/2019 (K T P H) is reviewed. Median sternotomy wires and mediastinal clips are noted. The cardiac size is within the upper limit of normal. There is persistent consolidation in bilateral mid to lower zones, largely unchanged  from prior radiograph of 30 Sep 2019. Mild blunting of the right costophrenic angle  may represent a small effusion.  Report Indicator: May need further action Reported by: &lt;DOCTOR&gt;</w:t>
      </w:r>
    </w:p>
    <w:p>
      <w:r>
        <w:t>Accession Number: d4115de322f877167a041c990e604bc2c41757379cb1ba408c49b75145a50ffe</w:t>
      </w:r>
    </w:p>
    <w:p>
      <w:r>
        <w:t>Updated Date Time: 10/10/2019 12:41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