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13117</w:t>
      </w:r>
    </w:p>
    <w:p>
      <w:r>
        <w:t>Visit Number: 9beac377835b09c63d1b0191247ace87e9a64e9fdb51f1a53026cdcbf41120e7</w:t>
      </w:r>
    </w:p>
    <w:p>
      <w:r>
        <w:t>Masked_PatientID: 13103</w:t>
      </w:r>
    </w:p>
    <w:p>
      <w:r>
        <w:t>Order ID: 6581e5e63ada31f1775f790099c043e2ce21abdae42e2b6f3e4a00d4684231cb</w:t>
      </w:r>
    </w:p>
    <w:p>
      <w:r>
        <w:t>Order Name: Chest X-ray, Erect</w:t>
      </w:r>
    </w:p>
    <w:p>
      <w:r>
        <w:t>Result Item Code: CHE-ER</w:t>
      </w:r>
    </w:p>
    <w:p>
      <w:r>
        <w:t>Performed Date Time: 13/6/2017 16:50</w:t>
      </w:r>
    </w:p>
    <w:p>
      <w:r>
        <w:t>Line Num: 1</w:t>
      </w:r>
    </w:p>
    <w:p>
      <w:r>
        <w:t>Text:      HISTORY f/u right rib # with hemothorax FINDINGS Comparison was done with the previous study dated 21 March 2017. Old healing fracture of the right fourth rib is noted.  There is mild blunting of  the right costophrenic angle whichmay represent residual pleural thickening or small  effusion.  The rest of both lungs are otherwise clear.  Heart size is normal.       Known / Minor  Finalised by: &lt;DOCTOR&gt;</w:t>
      </w:r>
    </w:p>
    <w:p>
      <w:r>
        <w:t>Accession Number: bf3e7bb2b42a2753bb7b97b3d9e7838d7d6fe7dc6a9af1348a37f89800842b9d</w:t>
      </w:r>
    </w:p>
    <w:p>
      <w:r>
        <w:t>Updated Date Time: 13/6/2017 17:11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