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13110</w:t>
      </w:r>
    </w:p>
    <w:p>
      <w:r>
        <w:t>Visit Number: 37eb765665135aac7d3663d6e3e743765e0e34d07dbde5e43691567fe5549bcd</w:t>
      </w:r>
    </w:p>
    <w:p>
      <w:r>
        <w:t>Masked_PatientID: 13103</w:t>
      </w:r>
    </w:p>
    <w:p>
      <w:r>
        <w:t>Order ID: ce6ef8de9759ec3fa7750149d7d1a798c2d949f8b4a5b5a71e29fd2293b50e6d</w:t>
      </w:r>
    </w:p>
    <w:p>
      <w:r>
        <w:t>Order Name: Chest X-ray</w:t>
      </w:r>
    </w:p>
    <w:p>
      <w:r>
        <w:t>Result Item Code: CHE-NOV</w:t>
      </w:r>
    </w:p>
    <w:p>
      <w:r>
        <w:t>Performed Date Time: 28/2/2017 11:39</w:t>
      </w:r>
    </w:p>
    <w:p>
      <w:r>
        <w:t>Line Num: 1</w:t>
      </w:r>
    </w:p>
    <w:p>
      <w:r>
        <w:t>Text:       HISTORY rib fracture cx hemathorax REPORT Right hydropneumothorax with cope loop catheter in situ is unchanged in appearance  since the prior chest radiograph dated 24th Feb 2017.  The heart is not enlarged and the mediastinum is not widened. The left lung is unremarkable.  4th right rib fracture of note.    Known / Minor  Finalised by: &lt;DOCTOR&gt;</w:t>
      </w:r>
    </w:p>
    <w:p>
      <w:r>
        <w:t>Accession Number: c791ebc10c297bfbcaf862dd86912269f7928985d350c12a5b1dc58bef13aeef</w:t>
      </w:r>
    </w:p>
    <w:p>
      <w:r>
        <w:t>Updated Date Time: 01/3/2017 10:55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