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13127</w:t>
      </w:r>
    </w:p>
    <w:p>
      <w:r>
        <w:t>Visit Number: 8a7a4d8a9bb0cff9a158bac2fcad3a32929f7f7113c7e4b51cee09b5ce3da62d</w:t>
      </w:r>
    </w:p>
    <w:p>
      <w:r>
        <w:t>Masked_PatientID: 13125</w:t>
      </w:r>
    </w:p>
    <w:p>
      <w:r>
        <w:t>Order ID: 41f23808d6bfe96fdbe8164938e3156d317ccd80d098e94ccb0f4d298f53625a</w:t>
      </w:r>
    </w:p>
    <w:p>
      <w:r>
        <w:t>Order Name: Chest X-ray</w:t>
      </w:r>
    </w:p>
    <w:p>
      <w:r>
        <w:t>Result Item Code: CHE-NOV</w:t>
      </w:r>
    </w:p>
    <w:p>
      <w:r>
        <w:t>Performed Date Time: 04/10/2016 10:56</w:t>
      </w:r>
    </w:p>
    <w:p>
      <w:r>
        <w:t>Line Num: 1</w:t>
      </w:r>
    </w:p>
    <w:p>
      <w:r>
        <w:t>Text:       HISTORY dka ?sepsis REPORT  Comparison was made with prior study dated 03/10/2016.   Patchy nodular opacity is noted in the right upper zone and bilateral lower zones  are unchanged since the prior study.  The cardiac size is within normal limits.   No sizeable pleural collection is noted.  Continued follow-up is recommended.   May need further action Finalised by: &lt;DOCTOR&gt;</w:t>
      </w:r>
    </w:p>
    <w:p>
      <w:r>
        <w:t>Accession Number: c971ecfb85df80d58c0c34b8d64053dfbb77b80d913c894ede4c0da31654239c</w:t>
      </w:r>
    </w:p>
    <w:p>
      <w:r>
        <w:t>Updated Date Time: 04/10/2016 15:47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