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13136</w:t>
      </w:r>
    </w:p>
    <w:p>
      <w:r>
        <w:t>Visit Number: 892388ae3c9bd307212e02382a6b81bac122e678618b00a05d419caca2fb8105</w:t>
      </w:r>
    </w:p>
    <w:p>
      <w:r>
        <w:t>Masked_PatientID: 13135</w:t>
      </w:r>
    </w:p>
    <w:p>
      <w:r>
        <w:t>Order ID: 2e228fa76e6c2cc146e10203b83196ea44ed1bc8ac9ae16b598be7e9d74e245b</w:t>
      </w:r>
    </w:p>
    <w:p>
      <w:r>
        <w:t>Order Name: Chest X-ray, Erect</w:t>
      </w:r>
    </w:p>
    <w:p>
      <w:r>
        <w:t>Result Item Code: CHE-ER</w:t>
      </w:r>
    </w:p>
    <w:p>
      <w:r>
        <w:t>Performed Date Time: 15/9/2016 21:56</w:t>
      </w:r>
    </w:p>
    <w:p>
      <w:r>
        <w:t>Line Num: 1</w:t>
      </w:r>
    </w:p>
    <w:p>
      <w:r>
        <w:t>Text:       HISTORY PTx post lung biopsy REPORT Even though the patient is not in full inspiration, the cardiac shadow appears enlarged  on this PA view. There is an ill-defined 2.3 x 2.1 cm opacity seen in the left mid  zone. There is a left upper lateral pneumothorax measuring up to 2.3 cm.  Subcutaneous emphysema noted in the left lateral chest wall. There is a band gaseous  lucency seen adjacent to the outline of the aortic knuckle (possible small pneumo  mediastinum).    Mayneed further action Finalised by: &lt;DOCTOR&gt;</w:t>
      </w:r>
    </w:p>
    <w:p>
      <w:r>
        <w:t>Accession Number: 2e53f0c5d996f89b6fdef90e9028c9a5384251f108029640571aba22604aab15</w:t>
      </w:r>
    </w:p>
    <w:p>
      <w:r>
        <w:t>Updated Date Time: 17/9/2016 6:05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