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13143</w:t>
      </w:r>
    </w:p>
    <w:p>
      <w:r>
        <w:t>Visit Number: c40b7296584a1dfded9094a9c398ebaa59947e89d5af436be4bb54d5cebe4b4a</w:t>
      </w:r>
    </w:p>
    <w:p>
      <w:r>
        <w:t>Masked_PatientID: 13135</w:t>
      </w:r>
    </w:p>
    <w:p>
      <w:r>
        <w:t>Order ID: e57e792aa4a20d1239b621b7935f399496573e736af6766bc2c9c6d0f9492a10</w:t>
      </w:r>
    </w:p>
    <w:p>
      <w:r>
        <w:t>Order Name: Chest X-ray</w:t>
      </w:r>
    </w:p>
    <w:p>
      <w:r>
        <w:t>Result Item Code: CHE-NOV</w:t>
      </w:r>
    </w:p>
    <w:p>
      <w:r>
        <w:t>Performed Date Time: 17/11/2016 6:40</w:t>
      </w:r>
    </w:p>
    <w:p>
      <w:r>
        <w:t>Line Num: 1</w:t>
      </w:r>
    </w:p>
    <w:p>
      <w:r>
        <w:t>Text:       HISTORY patient complained of SOB after eating Claims had some regurg after eating CXR TRO aspiration REPORT  The previous chest radiograph of 13 November 2016 was reviewed. The left pleural drain remains stable position.  There is interval decrease in size  of the left pleural effusion with no large pneumothorax demonstrated.  Airspace changes  are seen in the adjacent lung. Mass densities are again projected over the right mid and upper zones, as seen on  the recentCT study of 14 November 2016.  Small right pleural effusion is also noted.   May need further action Finalised by: &lt;DOCTOR&gt;</w:t>
      </w:r>
    </w:p>
    <w:p>
      <w:r>
        <w:t>Accession Number: a363a1f67b379526b1b202ae3970df7d22afdf6e9368a24d83a6dd21e805b74f</w:t>
      </w:r>
    </w:p>
    <w:p>
      <w:r>
        <w:t>Updated Date Time: 18/11/2016 10:53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