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13139</w:t>
      </w:r>
    </w:p>
    <w:p>
      <w:r>
        <w:t>Visit Number: 892388ae3c9bd307212e02382a6b81bac122e678618b00a05d419caca2fb8105</w:t>
      </w:r>
    </w:p>
    <w:p>
      <w:r>
        <w:t>Masked_PatientID: 13135</w:t>
      </w:r>
    </w:p>
    <w:p>
      <w:r>
        <w:t>Order ID: bf2dc85aa676ec3bb246e211a800d7979412c075a8bf4e64febaaa57ec7eb4bc</w:t>
      </w:r>
    </w:p>
    <w:p>
      <w:r>
        <w:t>Order Name: Chest X-ray, Erect</w:t>
      </w:r>
    </w:p>
    <w:p>
      <w:r>
        <w:t>Result Item Code: CHE-ER</w:t>
      </w:r>
    </w:p>
    <w:p>
      <w:r>
        <w:t>Performed Date Time: 17/9/2016 5:21</w:t>
      </w:r>
    </w:p>
    <w:p>
      <w:r>
        <w:t>Line Num: 1</w:t>
      </w:r>
    </w:p>
    <w:p>
      <w:r>
        <w:t>Text:       HISTORY left pneumothorax with subcut emphysema  for assessment on high flow O2 REPORT  There is no significant interval change in the left apical pneumothorax since the  prior radiograph of 16/09/2016. The left-sided subcutaneous emphysema shows minimal improvement. Mass like foci of consolidation in the left lung and left pleural effusion are also  grossly unchanged. Small nodular densities are  again seen in the right lung.   Known / Minor  Finalised by: &lt;DOCTOR&gt;</w:t>
      </w:r>
    </w:p>
    <w:p>
      <w:r>
        <w:t>Accession Number: 15cd94b835242975ddb13d87d03a5f195e0f7b105744262dc9e4d6b5393b2014</w:t>
      </w:r>
    </w:p>
    <w:p>
      <w:r>
        <w:t>Updated Date Time: 17/9/2016 16:35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