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13148</w:t>
      </w:r>
    </w:p>
    <w:p>
      <w:r>
        <w:t>Visit Number: 0e25ed5640c673d71153e095c65b4ffa94a093b40a81aaaff8da9fec881b907c</w:t>
      </w:r>
    </w:p>
    <w:p>
      <w:r>
        <w:t>Masked_PatientID: 13144</w:t>
      </w:r>
    </w:p>
    <w:p>
      <w:r>
        <w:t>Order ID: 856fe37fe1ac6965475177471c0eeb6b8b31e1fc93520b541f86fe3a53307c48</w:t>
      </w:r>
    </w:p>
    <w:p>
      <w:r>
        <w:t>Order Name: Chest X-ray, Erect</w:t>
      </w:r>
    </w:p>
    <w:p>
      <w:r>
        <w:t>Result Item Code: CHE-ER</w:t>
      </w:r>
    </w:p>
    <w:p>
      <w:r>
        <w:t>Performed Date Time: 02/6/2016 14:49</w:t>
      </w:r>
    </w:p>
    <w:p>
      <w:r>
        <w:t>Line Num: 1</w:t>
      </w:r>
    </w:p>
    <w:p>
      <w:r>
        <w:t>Text:       HISTORY Ca lung with SOB ? left pleural effusion REPORT Chest radiograph dated 26/05/2016 and CT chest, abdomen and pelvis dated 25/09/2016  were reviewed. There is interval worsening of the left-sided pleural effusion.  The left upper and  mid zone mass appears more prominent on this radiograph.  Patchy airspace opacity  in the aerated left lung may represent infective changes.  Numerous pulmonary nodules  are again seen over the right lung, in keeping with metastasis. The heart size cannot be accurately assessed. Multiple lytic metastases are seen over the lower thoracic and lumbar spine, as demonstrated  on the recent CT. Two hyperdense opacities projected over the gastric bubble may represent gastric  content.   May need further action Finalised by: &lt;DOCTOR&gt;</w:t>
      </w:r>
    </w:p>
    <w:p>
      <w:r>
        <w:t>Accession Number: 53272b11759b0c01fbb8a536133b64a17f0251fb0375b023e609a71494c447ad</w:t>
      </w:r>
    </w:p>
    <w:p>
      <w:r>
        <w:t>Updated Date Time: 03/6/2016 12:16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