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13145</w:t>
      </w:r>
    </w:p>
    <w:p>
      <w:r>
        <w:t>Visit Number: f85b8bb4c65efb3d27fa7f62f48ab5c18f2195e58662cb9a6e07770bd3f13adc</w:t>
      </w:r>
    </w:p>
    <w:p>
      <w:r>
        <w:t>Masked_PatientID: 13144</w:t>
      </w:r>
    </w:p>
    <w:p>
      <w:r>
        <w:t>Order ID: 76eb281e45530b7238d1bfc8b95e427400dadda4723c9c95debc6c12fddd4f44</w:t>
      </w:r>
    </w:p>
    <w:p>
      <w:r>
        <w:t>Order Name: Chest X-ray</w:t>
      </w:r>
    </w:p>
    <w:p>
      <w:r>
        <w:t>Result Item Code: CHE-NOV</w:t>
      </w:r>
    </w:p>
    <w:p>
      <w:r>
        <w:t>Performed Date Time: 06/6/2016 9:50</w:t>
      </w:r>
    </w:p>
    <w:p>
      <w:r>
        <w:t>Line Num: 1</w:t>
      </w:r>
    </w:p>
    <w:p>
      <w:r>
        <w:t>Text:       HISTORY sob REPORT  Portable AP sitting Comparison study:  02/06/2016 There is extensive opacification of the left lung field largely due to a massive  left pleural effusion which appears to be displacing the mediastinum to the right.   Patchy shadowing is also present in the right mid and lower zone suggestive of pneumonia.   Nodular opacities in the right lung are compatible with metastases. Pathological fractures of T11 and L1 are stable.     May need further action Finalised by: &lt;DOCTOR&gt;</w:t>
      </w:r>
    </w:p>
    <w:p>
      <w:r>
        <w:t>Accession Number: 78e6492fa567c1c0d14e47162eab24e3cb8f7d3d9dda9873e9708a07f7298031</w:t>
      </w:r>
    </w:p>
    <w:p>
      <w:r>
        <w:t>Updated Date Time: 10/6/2016 11:55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