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13189</w:t>
      </w:r>
    </w:p>
    <w:p>
      <w:r>
        <w:t>Visit Number: d4406c12abddeb7c2c22bbf25974cea0d6825a3b6ac5d0b338858d3eee3a866b</w:t>
      </w:r>
    </w:p>
    <w:p>
      <w:r>
        <w:t>Masked_PatientID: 13149</w:t>
      </w:r>
    </w:p>
    <w:p>
      <w:r>
        <w:t>Order ID: 73bd9e513586bcf105614442f73d5d90ae6b9f8c599b0c174938d00e307fd6fd</w:t>
      </w:r>
    </w:p>
    <w:p>
      <w:r>
        <w:t>Order Name: Chest X-ray</w:t>
      </w:r>
    </w:p>
    <w:p>
      <w:r>
        <w:t>Result Item Code: CHE-NOV</w:t>
      </w:r>
    </w:p>
    <w:p>
      <w:r>
        <w:t>Performed Date Time: 10/1/2018 17:02</w:t>
      </w:r>
    </w:p>
    <w:p>
      <w:r>
        <w:t>Line Num: 1</w:t>
      </w:r>
    </w:p>
    <w:p>
      <w:r>
        <w:t>Text:       HISTORY ? fluid OL BG ESRF on PD, IHD/ MR, Liverr cirrohosis REPORT  Comparison made with previous study dated 12 November 2017. Cardiac size is enlarged.  Sternotomy wires, mitral clips, mediastinal clips and  single lead IACDpresent. Persistent airspace opacification in the right lower zone with small right pleural  effusion.  Prominence of perihilar vasculature due to underlying pulmonary venous  congestion.   May need further action Finalised by: &lt;DOCTOR&gt;</w:t>
      </w:r>
    </w:p>
    <w:p>
      <w:r>
        <w:t>Accession Number: ee31f8dd983df0bde9276e7cb9c616150416254c84f3b260c2c87de02b861c59</w:t>
      </w:r>
    </w:p>
    <w:p>
      <w:r>
        <w:t>Updated Date Time: 11/1/2018 11:37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