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13179</w:t>
      </w:r>
    </w:p>
    <w:p>
      <w:r>
        <w:t>Visit Number: 5f8a2e7bae86872b894e235ee708e065766063df9f227ebe3b05f912083bf606</w:t>
      </w:r>
    </w:p>
    <w:p>
      <w:r>
        <w:t>Masked_PatientID: 13149</w:t>
      </w:r>
    </w:p>
    <w:p>
      <w:r>
        <w:t>Order ID: 347eb28d3514a38bd33f7c88110f2b9ef5f019f0bb2c6bd5a792dde81c927bb4</w:t>
      </w:r>
    </w:p>
    <w:p>
      <w:r>
        <w:t>Order Name: Chest X-ray</w:t>
      </w:r>
    </w:p>
    <w:p>
      <w:r>
        <w:t>Result Item Code: CHE-NOV</w:t>
      </w:r>
    </w:p>
    <w:p>
      <w:r>
        <w:t>Performed Date Time: 14/10/2017 20:41</w:t>
      </w:r>
    </w:p>
    <w:p>
      <w:r>
        <w:t>Line Num: 1</w:t>
      </w:r>
    </w:p>
    <w:p>
      <w:r>
        <w:t>Text:       HISTORY fever with low BP REPORT CHEST AP SITTING Comparison is made with the prior radiograph of 22 Aug 2017. The cardiac size cannot be accurately assessed on this projection but appears enlarged.  Sternotomy wires and mediastinal vascular clips are in keeping with prior CABG. Mitral  valve leaflets clips are again noted. The thoracic aorta is unfolded and demonstrates atherosclerotic calcifications.  A left-sided AICD is noted with the tip projected over the right ventricle.  Pulmonary venous congestion is noted, slightly worsened from before. A small right-sided pleural effusion persists. Airspace opacities in the right mid  to lower zones may represent infective changes in the current clinical setting.Amorphous densities projected over the expected location of the stomach may represent  ingested material.    Further action or early intervention required Finalised by: &lt;DOCTOR&gt;</w:t>
      </w:r>
    </w:p>
    <w:p>
      <w:r>
        <w:t>Accession Number: 47c531c40d10f70f9a24bc95e6098a1c627e26945a82f9c88d8224ae39e21ec1</w:t>
      </w:r>
    </w:p>
    <w:p>
      <w:r>
        <w:t>Updated Date Time: 15/10/2017 12:14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