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13160</w:t>
      </w:r>
    </w:p>
    <w:p>
      <w:r>
        <w:t>Visit Number: 5b0aae41db203f12a001d8707866b3e66dcadb809b1d890431c4cabebe42c237</w:t>
      </w:r>
    </w:p>
    <w:p>
      <w:r>
        <w:t>Masked_PatientID: 13149</w:t>
      </w:r>
    </w:p>
    <w:p>
      <w:r>
        <w:t>Order ID: cc8f1e8f78a5ec4e5df2a5731d02911cb4048acd3c63fb8d366e3a046b5ce7f3</w:t>
      </w:r>
    </w:p>
    <w:p>
      <w:r>
        <w:t>Order Name: Chest X-ray, Erect</w:t>
      </w:r>
    </w:p>
    <w:p>
      <w:r>
        <w:t>Result Item Code: CHE-ER</w:t>
      </w:r>
    </w:p>
    <w:p>
      <w:r>
        <w:t>Performed Date Time: 16/4/2016 21:35</w:t>
      </w:r>
    </w:p>
    <w:p>
      <w:r>
        <w:t>Line Num: 1</w:t>
      </w:r>
    </w:p>
    <w:p>
      <w:r>
        <w:t>Text:       HISTORY . left creps. REPORT CHEST (AP SITTING) TOTAL OF ONE IMAGE The previous chest radiograph of 11 April 2016 at 05:40 a.m. was reviewed with the  report. When the current chest radiograph is compared to the previous radiograph as cited  above, the right central venous catheter has been removed.   There has been clearing of the air space opacities in the left lung suggesting progressive  resolution of left lung pneumonia. The right lower zone shows hazinesswhich may be attributable to a right basal pleural  effusion. The right lateral costophrenic angle and recess are effaced by the pleural  effusion.     May need further action Finalised by: &lt;DOCTOR&gt;</w:t>
      </w:r>
    </w:p>
    <w:p>
      <w:r>
        <w:t>Accession Number: db49bbfa6007ddcf58d546673e8b7ab0f69e226c2df5715a1498f4c47266443d</w:t>
      </w:r>
    </w:p>
    <w:p>
      <w:r>
        <w:t>Updated Date Time: 19/4/2016 19:11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