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13162</w:t>
      </w:r>
    </w:p>
    <w:p>
      <w:r>
        <w:t>Visit Number: 216186a6a3a4fa413792832a14c6dffcf27ad7816b70f34048f2ac0f90d17a2d</w:t>
      </w:r>
    </w:p>
    <w:p>
      <w:r>
        <w:t>Masked_PatientID: 13149</w:t>
      </w:r>
    </w:p>
    <w:p>
      <w:r>
        <w:t>Order ID: 065eca94e94a4e38a2c49bfacc98cc1a644ab722249b90085f893044d73b6328</w:t>
      </w:r>
    </w:p>
    <w:p>
      <w:r>
        <w:t>Order Name: Chest X-ray</w:t>
      </w:r>
    </w:p>
    <w:p>
      <w:r>
        <w:t>Result Item Code: CHE-NOV</w:t>
      </w:r>
    </w:p>
    <w:p>
      <w:r>
        <w:t>Performed Date Time: 20/4/2016 18:25</w:t>
      </w:r>
    </w:p>
    <w:p>
      <w:r>
        <w:t>Line Num: 1</w:t>
      </w:r>
    </w:p>
    <w:p>
      <w:r>
        <w:t>Text:       HISTORY NGT insertion to check placement REPORT  Compared with a study dated 19 April 2016 Single lead AICD device, postsurgical mitral valve clips, median sternotomy wires  and feeding tubes are in situ, which are projected in satisfactory positions. The heart is enlarged in size with prominent pulmonary vasculature. Patchy air space  opacities are seen in the right basal area which may represent evolving consolidation.    Known / Minor  Finalised by: &lt;DOCTOR&gt;</w:t>
      </w:r>
    </w:p>
    <w:p>
      <w:r>
        <w:t>Accession Number: cfe29770c2f72d57d3a39feb988ea43dbea888b0c7e8c80aceaa32ad151694fc</w:t>
      </w:r>
    </w:p>
    <w:p>
      <w:r>
        <w:t>Updated Date Time: 21/4/2016 11:15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