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13166</w:t>
      </w:r>
    </w:p>
    <w:p>
      <w:r>
        <w:t>Visit Number: cf1b7aa877a496d8a8127529932bb1c723ddff9dea8ab7c34327751f840f1705</w:t>
      </w:r>
    </w:p>
    <w:p>
      <w:r>
        <w:t>Masked_PatientID: 13149</w:t>
      </w:r>
    </w:p>
    <w:p>
      <w:r>
        <w:t>Order ID: 281df636ba08f7efe381f97558463f8a20275b5105293c913867c1dbf21d90c6</w:t>
      </w:r>
    </w:p>
    <w:p>
      <w:r>
        <w:t>Order Name: Chest X-ray</w:t>
      </w:r>
    </w:p>
    <w:p>
      <w:r>
        <w:t>Result Item Code: CHE-NOV</w:t>
      </w:r>
    </w:p>
    <w:p>
      <w:r>
        <w:t>Performed Date Time: 22/6/2016 0:37</w:t>
      </w:r>
    </w:p>
    <w:p>
      <w:r>
        <w:t>Line Num: 1</w:t>
      </w:r>
    </w:p>
    <w:p>
      <w:r>
        <w:t>Text:       HISTORY diarrhoea; fluid overload REPORT  Compared with a study dated 16 June 2016 The sternotomy wires, prosthetic heart valves and a single lead left AICD device  are unchanged in position. The heart is enlarged in size with prominent pulmonary vasculature as before.  The  previously noted small right pleural effusion and right basal air space opacities  appears slightly increased since prior study. The left lung appears unremarkable.   No left pleural effusion seen.   May need further action Finalised by: &lt;DOCTOR&gt;</w:t>
      </w:r>
    </w:p>
    <w:p>
      <w:r>
        <w:t>Accession Number: 8691775c4b21eea00c049a69f0677de25f9ec542d9d2ebcaa579fe9f243653a5</w:t>
      </w:r>
    </w:p>
    <w:p>
      <w:r>
        <w:t>Updated Date Time: 22/6/2016 11:31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