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13169</w:t>
      </w:r>
    </w:p>
    <w:p>
      <w:r>
        <w:t>Visit Number: eca7a315e689b19d695abebb9942883243bf98b3ce47174d0f1a34d54401ed00</w:t>
      </w:r>
    </w:p>
    <w:p>
      <w:r>
        <w:t>Masked_PatientID: 13149</w:t>
      </w:r>
    </w:p>
    <w:p>
      <w:r>
        <w:t>Order ID: d2316fd0d0552d40286d9302e78f077f44420d589cf6666c67dd663ac3de0c0a</w:t>
      </w:r>
    </w:p>
    <w:p>
      <w:r>
        <w:t>Order Name: Chest X-ray, Erect</w:t>
      </w:r>
    </w:p>
    <w:p>
      <w:r>
        <w:t>Result Item Code: CHE-ER</w:t>
      </w:r>
    </w:p>
    <w:p>
      <w:r>
        <w:t>Performed Date Time: 24/11/2016 20:16</w:t>
      </w:r>
    </w:p>
    <w:p>
      <w:r>
        <w:t>Line Num: 1</w:t>
      </w:r>
    </w:p>
    <w:p>
      <w:r>
        <w:t>Text:       HISTORY febrile w no localising symptoms REPORT  The chest radiograph dated 4 October 2016 was reviewed. Left infraclavicular ICD is noted with intact lead; its tip is projected over the  right ventricle. Post CABG, with mediansternotomy wires and mediastinal clips noted. Prosthetic cardiac  valve and coronary stent are noted. Cardiomegaly is noted despite accounting for AP projection.  Pulmonary venous congestion  is noted.  Unfolding of the thoracic aorta with aortic arch calcification is seen. There is interval worsening of the right pleural effusion, with increased adjacent  patchy airspace opacification in the right lower zone suggestive of infective change.  Small left pleural effusion and atelectasis left lower zone is noted.  Suggest interval  radiograph post-treatment to ascertain resolution.   Further action or early intervention required Reported by: &lt;DOCTOR&gt;</w:t>
      </w:r>
    </w:p>
    <w:p>
      <w:r>
        <w:t>Accession Number: 01343a694496e1ca25f2256aaa515b30b48846fbb5c32f5c8a7e0712efd566ae</w:t>
      </w:r>
    </w:p>
    <w:p>
      <w:r>
        <w:t>Updated Date Time: 25/11/2016 15:04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