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13200</w:t>
      </w:r>
    </w:p>
    <w:p>
      <w:r>
        <w:t>Visit Number: ce8f85e421420560b7d1e00855f09f7febc058ef9518af86b64809b944b3a7e2</w:t>
      </w:r>
    </w:p>
    <w:p>
      <w:r>
        <w:t>Masked_PatientID: 13198</w:t>
      </w:r>
    </w:p>
    <w:p>
      <w:r>
        <w:t>Order ID: c79c1afabb650955262cfe1f3d313337200de13249352dd6de91852b9ef38e73</w:t>
      </w:r>
    </w:p>
    <w:p>
      <w:r>
        <w:t>Order Name: Chest X-ray, Erect</w:t>
      </w:r>
    </w:p>
    <w:p>
      <w:r>
        <w:t>Result Item Code: CHE-ER</w:t>
      </w:r>
    </w:p>
    <w:p>
      <w:r>
        <w:t>Performed Date Time: 16/10/2017 3:14</w:t>
      </w:r>
    </w:p>
    <w:p>
      <w:r>
        <w:t>Line Num: 1</w:t>
      </w:r>
    </w:p>
    <w:p>
      <w:r>
        <w:t>Text:       HISTORY SOB with hx of lung mets REPORT  Comparison is made with previous chest radiograph dated 17/09/2017.  Previous CT  chest, abdomen and pelvis dated 19/09/2017 was reviewed. Heart size is top normal.  The view is mildly unfolded. There is bilateral reticular nodular diffuse air space changes as seen before slightly  more prominent that before. Previously described bilateral pulmonary nodules are  better assessed on prior CT study. There is interval development of more confluent  opacity obscuring the right heart border, this may be related to known pulmonary  mass abutting the right heart border; however a superimposed infective process cannot  be excluded and clinical correlation is advised.   There is mild blunting of bilateral costophrenic angles which may be due to small  pleural effusions pleural thickening.   Further action or early intervention required Finalised by: &lt;DOCTOR&gt;</w:t>
      </w:r>
    </w:p>
    <w:p>
      <w:r>
        <w:t>Accession Number: 6478b80a21524206e95de43446d4aaef04e803dae0a6e6f89ebcbf35690b1b48</w:t>
      </w:r>
    </w:p>
    <w:p>
      <w:r>
        <w:t>Updated Date Time: 16/10/2017 18:52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