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13199</w:t>
      </w:r>
    </w:p>
    <w:p>
      <w:r>
        <w:t>Visit Number: 8091ce3b4bbfa76cc2fd4f8bdeacfdc7d237d55e17aa9149c8312020e3abd964</w:t>
      </w:r>
    </w:p>
    <w:p>
      <w:r>
        <w:t>Masked_PatientID: 13198</w:t>
      </w:r>
    </w:p>
    <w:p>
      <w:r>
        <w:t>Order ID: cfe5ae15d7c886332bd75a2af33c8d16487d2e1229204cb284293f5cdb71d1c3</w:t>
      </w:r>
    </w:p>
    <w:p>
      <w:r>
        <w:t>Order Name: Chest X-ray, Erect</w:t>
      </w:r>
    </w:p>
    <w:p>
      <w:r>
        <w:t>Result Item Code: CHE-ER</w:t>
      </w:r>
    </w:p>
    <w:p>
      <w:r>
        <w:t>Performed Date Time: 17/9/2017 23:08</w:t>
      </w:r>
    </w:p>
    <w:p>
      <w:r>
        <w:t>Line Num: 1</w:t>
      </w:r>
    </w:p>
    <w:p>
      <w:r>
        <w:t>Text:       HISTORY CHEST PAIN REPORT  Comparison was made with previous chest radiograph of 26 August 2014. The cardiac size cannot be accurately assessed on this AP sitting projection.  The  aorta is unfolded. Septal lines are noted inboth mid zones. Diffuse patchy airspace opacities are noted  in both lungs. No sizeable pleural effusion is seen. Findings may be related to pulmonary oedema.  However underlying chest infection  is not excluded.   There is also a vague nodular density projected inferior to the right posterior 8th  rib. Follow-up radiographs / CT chest is suggested.    Further action or early intervention required Reported by: &lt;DOCTOR&gt;</w:t>
      </w:r>
    </w:p>
    <w:p>
      <w:r>
        <w:t>Accession Number: 87ced831f2a1cb29c503469b4ce1ecb1ad864c04eec2b12bc097ea707a03e551</w:t>
      </w:r>
    </w:p>
    <w:p>
      <w:r>
        <w:t>Updated Date Time: 18/9/2017 13:16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