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13238</w:t>
      </w:r>
    </w:p>
    <w:p>
      <w:r>
        <w:t>Visit Number: 135f1c97ee8c02e907a5fe9f8304f3fdce793a4ff4294aa15670a6e5bfcf5c61</w:t>
      </w:r>
    </w:p>
    <w:p>
      <w:r>
        <w:t>Masked_PatientID: 13235</w:t>
      </w:r>
    </w:p>
    <w:p>
      <w:r>
        <w:t>Order ID: 90eb25853d38c55b61634ad0b94b47603dc61f85c6f874ea94d9d22a873d1460</w:t>
      </w:r>
    </w:p>
    <w:p>
      <w:r>
        <w:t>Order Name: Chest X-ray, Erect</w:t>
      </w:r>
    </w:p>
    <w:p>
      <w:r>
        <w:t>Result Item Code: CHE-ER</w:t>
      </w:r>
    </w:p>
    <w:p>
      <w:r>
        <w:t>Performed Date Time: 23/10/2016 2:05</w:t>
      </w:r>
    </w:p>
    <w:p>
      <w:r>
        <w:t>Line Num: 1</w:t>
      </w:r>
    </w:p>
    <w:p>
      <w:r>
        <w:t>Text:       HISTORY fever REPORT Chest radiograph:  PA erect No relevant prior study is available for comparison. The heart size is normal.   Patchy air-space opacities are projected over the left lower zone, suspicious for  active infection.  Linear atelectasis is also seen in the left lower zone.  No pleural  effusion is detected.   A metallic stent is projected over the epigastric region.   An old healed left clavicular fracture is seen.   Further action or early intervention required Finalised by: &lt;DOCTOR&gt;</w:t>
      </w:r>
    </w:p>
    <w:p>
      <w:r>
        <w:t>Accession Number: 051e46222b296d56cf94c417cf461832a47553930590222056ce735b63e2a689</w:t>
      </w:r>
    </w:p>
    <w:p>
      <w:r>
        <w:t>Updated Date Time: 25/10/2016 17:01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