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13243</w:t>
      </w:r>
    </w:p>
    <w:p>
      <w:r>
        <w:t>Visit Number: 98349bf05df5bdeede8f5a803ec4fca74b1d8e385362855ea895733d0500f289</w:t>
      </w:r>
    </w:p>
    <w:p>
      <w:r>
        <w:t>Masked_PatientID: 13239</w:t>
      </w:r>
    </w:p>
    <w:p>
      <w:r>
        <w:t>Order ID: 72a50aa96342e60ee4f74c36eb6e8aae21db233c67397457572cca5880c6e8c3</w:t>
      </w:r>
    </w:p>
    <w:p>
      <w:r>
        <w:t>Order Name: Chest X-ray</w:t>
      </w:r>
    </w:p>
    <w:p>
      <w:r>
        <w:t>Result Item Code: CHE-NOV</w:t>
      </w:r>
    </w:p>
    <w:p>
      <w:r>
        <w:t>Performed Date Time: 26/9/2017 23:34</w:t>
      </w:r>
    </w:p>
    <w:p>
      <w:r>
        <w:t>Line Num: 1</w:t>
      </w:r>
    </w:p>
    <w:p>
      <w:r>
        <w:t>Text:       HISTORY SOB with chest tightness REPORT There is cardiomegaly. There is bilateral perihilar haziness, increased interstitial  lung markings and pulmonary venous congestion. Small bilateral pleural effusions  are also seen . These findings are suggestive of CCF. Interval worsening since the  prior study dated 21/09/2017.   May need further action Finalised by: &lt;DOCTOR&gt;</w:t>
      </w:r>
    </w:p>
    <w:p>
      <w:r>
        <w:t>Accession Number: 677401685ccdf2bb4dca6a1f1f6c84ced55227f69d3b51864a511e4492031b9a</w:t>
      </w:r>
    </w:p>
    <w:p>
      <w:r>
        <w:t>Updated Date Time: 28/9/2017 18:37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