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13267</w:t>
      </w:r>
    </w:p>
    <w:p>
      <w:r>
        <w:t>Visit Number: 0cbcf9f7c3415a4818dfd118356cc6ffc705d879e96ba8ae762dc465c35d3d8a</w:t>
      </w:r>
    </w:p>
    <w:p>
      <w:r>
        <w:t>Masked_PatientID: 13254</w:t>
      </w:r>
    </w:p>
    <w:p>
      <w:r>
        <w:t>Order ID: 702ceb1d5ed893dfd52a96551988722e3b681a111340be1b83f1597099345e19</w:t>
      </w:r>
    </w:p>
    <w:p>
      <w:r>
        <w:t>Order Name: Chest X-ray PA and Oblique</w:t>
      </w:r>
    </w:p>
    <w:p>
      <w:r>
        <w:t>Result Item Code: CHE-PAOBL</w:t>
      </w:r>
    </w:p>
    <w:p>
      <w:r>
        <w:t>Performed Date Time: 24/12/2019 12:08</w:t>
      </w:r>
    </w:p>
    <w:p>
      <w:r>
        <w:t>Line Num: 1</w:t>
      </w:r>
    </w:p>
    <w:p>
      <w:r>
        <w:t>Text: HISTORY  Right sided chest wall pain post trauma REPORT The heart size and mediastinal configuration are normal.  No active lung lesion is seen. No pneumothorax or haemothorax. Deformity at the anterior end of the right eighth rib is suggestive of a fracture. Report Indicator: Further action or early intervention required Finalised by: &lt;DOCTOR&gt;</w:t>
      </w:r>
    </w:p>
    <w:p>
      <w:r>
        <w:t>Accession Number: 13b365cd6aa72d7d67637f92846ab503c33b066c4860cc25738ed225f4890ae7</w:t>
      </w:r>
    </w:p>
    <w:p>
      <w:r>
        <w:t>Updated Date Time: 24/12/2019 12:25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