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13258</w:t>
      </w:r>
    </w:p>
    <w:p>
      <w:r>
        <w:t>Visit Number: 8bf5c897a7da1098cf58e6521035fed3b08ae580ab8cb54dde5f8d8bd5db4031</w:t>
      </w:r>
    </w:p>
    <w:p>
      <w:r>
        <w:t>Masked_PatientID: 13254</w:t>
      </w:r>
    </w:p>
    <w:p>
      <w:r>
        <w:t>Order ID: daf6afad0ac4a0af96b1698050648554293aed6dbe4b726b5b169130f8ca7b93</w:t>
      </w:r>
    </w:p>
    <w:p>
      <w:r>
        <w:t>Order Name: Chest X-ray PA and Oblique</w:t>
      </w:r>
    </w:p>
    <w:p>
      <w:r>
        <w:t>Result Item Code: CHE-PAOBL</w:t>
      </w:r>
    </w:p>
    <w:p>
      <w:r>
        <w:t>Performed Date Time: 24/4/2020 13:16</w:t>
      </w:r>
    </w:p>
    <w:p>
      <w:r>
        <w:t>Line Num: 1</w:t>
      </w:r>
    </w:p>
    <w:p>
      <w:r>
        <w:t>Text: HISTORY  left side rib and back pain REPORT The heart size and mediastinal configuration are normal.  No active lung lesion is seen. There is no evidence of any left rib fracture. Report Indicator: Normal Finalised by: &lt;DOCTOR&gt;</w:t>
      </w:r>
    </w:p>
    <w:p>
      <w:r>
        <w:t>Accession Number: 52955cdbbe0b1eea4996530eea9b0eef53687f6f3ec308475f3e5e845bbe7552</w:t>
      </w:r>
    </w:p>
    <w:p>
      <w:r>
        <w:t>Updated Date Time: 24/4/2020 15:03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