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13285</w:t>
      </w:r>
    </w:p>
    <w:p>
      <w:r>
        <w:t>Visit Number: 989133c7a4218946e3ca0c4f7f7b942b52281cc5d85c8a9b1d45d2059a84745e</w:t>
      </w:r>
    </w:p>
    <w:p>
      <w:r>
        <w:t>Masked_PatientID: 13268</w:t>
      </w:r>
    </w:p>
    <w:p>
      <w:r>
        <w:t>Order ID: 027f3b376d0558aa6c5c68b0c022d5b040642dab3661f35355447bcaa482dfaf</w:t>
      </w:r>
    </w:p>
    <w:p>
      <w:r>
        <w:t>Order Name: Chest X-ray, Erect</w:t>
      </w:r>
    </w:p>
    <w:p>
      <w:r>
        <w:t>Result Item Code: CHE-ER</w:t>
      </w:r>
    </w:p>
    <w:p>
      <w:r>
        <w:t>Performed Date Time: 06/7/2019 13:44</w:t>
      </w:r>
    </w:p>
    <w:p>
      <w:r>
        <w:t>Line Num: 1</w:t>
      </w:r>
    </w:p>
    <w:p>
      <w:r>
        <w:t>Text: HISTORY  Left pleural effusion REPORT In comparison radiograph 06/07/2019; 0538 H. Status post removal of the left lower zone pleural drainage catheter. No gross reaccumulation  is seen of the left pleural fluid. Mild decrease noted in the extent of the right pleural effusion. Patchy air space  opacities are noted in the right lower zone. Stable cardiomegaly with unfolded aortic arch. Midline sternotomy wires, upper zones  surgical clips and aortic arch stent graft noted in situ. Report Indicator: May need further action Finalised by: &lt;DOCTOR&gt;</w:t>
      </w:r>
    </w:p>
    <w:p>
      <w:r>
        <w:t>Accession Number: 564b27c201c78d64e5b4b79db570bc85f1803422eed4c77dbe004d3f22c87641</w:t>
      </w:r>
    </w:p>
    <w:p>
      <w:r>
        <w:t>Updated Date Time: 07/7/2019 13:54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