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13287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1d4f7a82fb68e38e2253a49667b5889b098c1b8b33ea5fe8dce00c8e786d343c</w:t>
      </w:r>
    </w:p>
    <w:p>
      <w:r>
        <w:t>Order Name: Chest X-ray</w:t>
      </w:r>
    </w:p>
    <w:p>
      <w:r>
        <w:t>Result Item Code: CHE-NOV</w:t>
      </w:r>
    </w:p>
    <w:p>
      <w:r>
        <w:t>Performed Date Time: 10/7/2019 6:53</w:t>
      </w:r>
    </w:p>
    <w:p>
      <w:r>
        <w:t>Line Num: 1</w:t>
      </w:r>
    </w:p>
    <w:p>
      <w:r>
        <w:t>Text: HISTORY  post TAAD repair REPORT Comparison:  80 20 July 2019. Largely stable bi-basal pleural effusions. The heart size cannot be accurately assessed.  Stent graft in the proximal descending aorta. Sternotomy wires sutures noted. Report Indicator: Known / Minor Finalised by: &lt;DOCTOR&gt;</w:t>
      </w:r>
    </w:p>
    <w:p>
      <w:r>
        <w:t>Accession Number: 76bd6700a86262019af0ca3d7840b3f9724871b759278403db3d9552041c8c2f</w:t>
      </w:r>
    </w:p>
    <w:p>
      <w:r>
        <w:t>Updated Date Time: 11/7/2019 11:40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