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13272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7d17c2486bd6373db0997331e191f09d6caa562716de22dcba9fd11f8de7b033</w:t>
      </w:r>
    </w:p>
    <w:p>
      <w:r>
        <w:t>Order Name: Chest X-ray</w:t>
      </w:r>
    </w:p>
    <w:p>
      <w:r>
        <w:t>Result Item Code: CHE-NOV</w:t>
      </w:r>
    </w:p>
    <w:p>
      <w:r>
        <w:t>Performed Date Time: 21/6/2019 21:40</w:t>
      </w:r>
    </w:p>
    <w:p>
      <w:r>
        <w:t>Line Num: 1</w:t>
      </w:r>
    </w:p>
    <w:p>
      <w:r>
        <w:t>Text: Extubated.  Compared with the last examination, there is still LLL consolidation  with basal pleural fluid.   Report Indicator: May need further action Finalised by: &lt;DOCTOR&gt;</w:t>
      </w:r>
    </w:p>
    <w:p>
      <w:r>
        <w:t>Accession Number: 67be92b0b1fe1198c7c9d4cbdba4a2ba4e564739cf2575d7b2e53dc346a23d64</w:t>
      </w:r>
    </w:p>
    <w:p>
      <w:r>
        <w:t>Updated Date Time: 22/6/2019 6:52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