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13271</w:t>
      </w:r>
    </w:p>
    <w:p>
      <w:r>
        <w:t>Visit Number: 989133c7a4218946e3ca0c4f7f7b942b52281cc5d85c8a9b1d45d2059a84745e</w:t>
      </w:r>
    </w:p>
    <w:p>
      <w:r>
        <w:t>Masked_PatientID: 13268</w:t>
      </w:r>
    </w:p>
    <w:p>
      <w:r>
        <w:t>Order ID: 32707a9b7d762fde8ab5af60ed52d773b0fca98cad87793aa7f4d4b3b6f4653a</w:t>
      </w:r>
    </w:p>
    <w:p>
      <w:r>
        <w:t>Order Name: Chest X-ray, Erect</w:t>
      </w:r>
    </w:p>
    <w:p>
      <w:r>
        <w:t>Result Item Code: CHE-ER</w:t>
      </w:r>
    </w:p>
    <w:p>
      <w:r>
        <w:t>Performed Date Time: 22/6/2019 5:39</w:t>
      </w:r>
    </w:p>
    <w:p>
      <w:r>
        <w:t>Line Num: 1</w:t>
      </w:r>
    </w:p>
    <w:p>
      <w:r>
        <w:t>Text: HISTORY  Post type A dissection repair Daily FBC/LFT/aPTT/PT/INR 6am Daily CXR REPORT Comparison radiograph 21/06/2019. Partially imaged nasogastric tube, mediastinal drain, right jugular central lines,  aortic stent and right axillarysurgical clips are seen. Cardiac size cannot be accurately assessed in this projection. Stable left pleural  effusion. Air space opacities are noted and lower zones bilaterally Report Indicator: May need further action Finalised by: &lt;DOCTOR&gt;</w:t>
      </w:r>
    </w:p>
    <w:p>
      <w:r>
        <w:t>Accession Number: 088e0d913c4eac2c6945f006f2277d1d25779f40920b3a9d2ea0bf2787899458</w:t>
      </w:r>
    </w:p>
    <w:p>
      <w:r>
        <w:t>Updated Date Time: 23/6/2019 16:01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