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13273</w:t>
      </w:r>
    </w:p>
    <w:p>
      <w:r>
        <w:t>Visit Number: 989133c7a4218946e3ca0c4f7f7b942b52281cc5d85c8a9b1d45d2059a84745e</w:t>
      </w:r>
    </w:p>
    <w:p>
      <w:r>
        <w:t>Masked_PatientID: 13268</w:t>
      </w:r>
    </w:p>
    <w:p>
      <w:r>
        <w:t>Order ID: ad62af34b25c663326943c7c4837ebd6c6ab39e82b5e8f69427cd33bf182d259</w:t>
      </w:r>
    </w:p>
    <w:p>
      <w:r>
        <w:t>Order Name: Chest X-ray, Erect</w:t>
      </w:r>
    </w:p>
    <w:p>
      <w:r>
        <w:t>Result Item Code: CHE-ER</w:t>
      </w:r>
    </w:p>
    <w:p>
      <w:r>
        <w:t>Performed Date Time: 23/6/2019 5:02</w:t>
      </w:r>
    </w:p>
    <w:p>
      <w:r>
        <w:t>Line Num: 1</w:t>
      </w:r>
    </w:p>
    <w:p>
      <w:r>
        <w:t>Text: HISTORY  Post aortic type a dissection repair; Daily FBC/UECr/Ca/Mg/PO4LFT/aPTT/PT/INR   Daily CXR  6am REPORT Sitting film. Comparison is made to radiograph from the day earlier. Sternal wire sutures, right central venous lines, pericardialdrain, aortic stent  and NG tube noted. The heart size cannot be accurately assessed but does not appear significantly enlarged.  There may be a small effusion blunting the left costophrenic windows. The rest of  the lungs are clear. Report Indicator: Known / Minor Finalised by: &lt;DOCTOR&gt;</w:t>
      </w:r>
    </w:p>
    <w:p>
      <w:r>
        <w:t>Accession Number: 9bb283131dabc9c8acf59adf663a44922fa56ee61750cc0c98bf14dd999509fc</w:t>
      </w:r>
    </w:p>
    <w:p>
      <w:r>
        <w:t>Updated Date Time: 24/6/2019 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