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13275</w:t>
      </w:r>
    </w:p>
    <w:p>
      <w:r>
        <w:t>Visit Number: 989133c7a4218946e3ca0c4f7f7b942b52281cc5d85c8a9b1d45d2059a84745e</w:t>
      </w:r>
    </w:p>
    <w:p>
      <w:r>
        <w:t>Masked_PatientID: 13268</w:t>
      </w:r>
    </w:p>
    <w:p>
      <w:r>
        <w:t>Order ID: 773b84abc387b1094cfa85d05e1ee10cb935e92bc02fa15c988f4b2020b4bef5</w:t>
      </w:r>
    </w:p>
    <w:p>
      <w:r>
        <w:t>Order Name: Chest X-ray</w:t>
      </w:r>
    </w:p>
    <w:p>
      <w:r>
        <w:t>Result Item Code: CHE-NOV</w:t>
      </w:r>
    </w:p>
    <w:p>
      <w:r>
        <w:t>Performed Date Time: 25/6/2019 10:37</w:t>
      </w:r>
    </w:p>
    <w:p>
      <w:r>
        <w:t>Line Num: 1</w:t>
      </w:r>
    </w:p>
    <w:p>
      <w:r>
        <w:t>Text: HISTORY  NGT position REPORT CHEST AP SITTING Previous chest radiograph dated 24 June 2019 was reviewed. Tip of the right central catheters are at the distal SVC/cavoatrial junction. Tip  of the feeding tube is satisfactorily positioned in the distal stomachy. The patient is status post aortic arch repair for dissection. Midline sternotomy  wires are seen. Tip of the mediastinal drain is unchanged in position. External tubing  is projected over the left upper thorax/left shoulder. Surgical clips projected over  the right scapula.  Heart size cannot be accurately assessed.  Increased airspace densities in both lower zones and small bilateral pleural effusions.  This could be related to fluid overload or infective change. Report Indicator: May need further action Finalised by: &lt;DOCTOR&gt;</w:t>
      </w:r>
    </w:p>
    <w:p>
      <w:r>
        <w:t>Accession Number: e08d738121b795819d57980bfa8a8a575e703cb54628b5b66f3623ad22319313</w:t>
      </w:r>
    </w:p>
    <w:p>
      <w:r>
        <w:t>Updated Date Time: 26/6/2019 14:50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