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13308</w:t>
      </w:r>
    </w:p>
    <w:p>
      <w:r>
        <w:t>Visit Number: 713b319af3c72fecbfda54b2038dca87853580d563c60ef3b3eb5db3984e8478</w:t>
      </w:r>
    </w:p>
    <w:p>
      <w:r>
        <w:t>Masked_PatientID: 13289</w:t>
      </w:r>
    </w:p>
    <w:p>
      <w:r>
        <w:t>Order ID: 49cfc6288605ccfd5ff6ffb96164737b02ce1388b877c3382a16372a19a5d012</w:t>
      </w:r>
    </w:p>
    <w:p>
      <w:r>
        <w:t>Order Name: Chest X-ray</w:t>
      </w:r>
    </w:p>
    <w:p>
      <w:r>
        <w:t>Result Item Code: CHE-NOV</w:t>
      </w:r>
    </w:p>
    <w:p>
      <w:r>
        <w:t>Performed Date Time: 01/7/2017 6:35</w:t>
      </w:r>
    </w:p>
    <w:p>
      <w:r>
        <w:t>Line Num: 1</w:t>
      </w:r>
    </w:p>
    <w:p>
      <w:r>
        <w:t>Text:       HISTORY left pleural effusion sp chest tube, REPORT Chest AP sitting. Prior radiograph dated  30/06/2017  was reviewed. The air space opacities in the bilateral lungs are increased may suggest worsening  of the infection or pulmonary oedema.  The left basal atelectasis and effusion are  unchanged.  Nasogastric tube and left cope loop tube are in situ.   May need further action Finalised by: &lt;DOCTOR&gt;</w:t>
      </w:r>
    </w:p>
    <w:p>
      <w:r>
        <w:t>Accession Number: 6df9befb7b838222f422c153f555e10e4d99edf23400033809d8ddfee3edefd7</w:t>
      </w:r>
    </w:p>
    <w:p>
      <w:r>
        <w:t>Updated Date Time: 01/7/2017 19:04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