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13290</w:t>
      </w:r>
    </w:p>
    <w:p>
      <w:r>
        <w:t>Visit Number: 6ddbfbcb84e38978b2caf84b824e1dbaaa8bed1d7cfe2462e14fc725e158129a</w:t>
      </w:r>
    </w:p>
    <w:p>
      <w:r>
        <w:t>Masked_PatientID: 13289</w:t>
      </w:r>
    </w:p>
    <w:p>
      <w:r>
        <w:t>Order ID: ca495be0eeedbef888784123022e37fe76037dae3ec9c95057d08be45d34f895</w:t>
      </w:r>
    </w:p>
    <w:p>
      <w:r>
        <w:t>Order Name: Chest X-ray</w:t>
      </w:r>
    </w:p>
    <w:p>
      <w:r>
        <w:t>Result Item Code: CHE-NOV</w:t>
      </w:r>
    </w:p>
    <w:p>
      <w:r>
        <w:t>Performed Date Time: 06/10/2016 0:28</w:t>
      </w:r>
    </w:p>
    <w:p>
      <w:r>
        <w:t>Line Num: 1</w:t>
      </w:r>
    </w:p>
    <w:p>
      <w:r>
        <w:t>Text:       HISTORY Hep B cirrhosis - decompensated REPORT  Compared with a study dated 29 July 2016. There is borderline cardiomegaly with slightly prominent pulmonary vasculature.   Interval development of small right pleural effusion noted associated with patchy  bi-basal nonhomogeneous opacities, which may represent underlying infective process.     May need further action Finalised by: &lt;DOCTOR&gt;</w:t>
      </w:r>
    </w:p>
    <w:p>
      <w:r>
        <w:t>Accession Number: 77247a713309ed15612b31bef95956c116dd57cfafed2f15af6cbcd2b034e42b</w:t>
      </w:r>
    </w:p>
    <w:p>
      <w:r>
        <w:t>Updated Date Time: 06/10/2016 15:41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