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13292</w:t>
      </w:r>
    </w:p>
    <w:p>
      <w:r>
        <w:t>Visit Number: 6ddbfbcb84e38978b2caf84b824e1dbaaa8bed1d7cfe2462e14fc725e158129a</w:t>
      </w:r>
    </w:p>
    <w:p>
      <w:r>
        <w:t>Masked_PatientID: 13289</w:t>
      </w:r>
    </w:p>
    <w:p>
      <w:r>
        <w:t>Order ID: 3d70d0f86b45ac718d5cc11777cfe214a979b2b77e21bbcbcb995eaf1baa655c</w:t>
      </w:r>
    </w:p>
    <w:p>
      <w:r>
        <w:t>Order Name: Chest X-ray</w:t>
      </w:r>
    </w:p>
    <w:p>
      <w:r>
        <w:t>Result Item Code: CHE-NOV</w:t>
      </w:r>
    </w:p>
    <w:p>
      <w:r>
        <w:t>Performed Date Time: 10/10/2016 9:58</w:t>
      </w:r>
    </w:p>
    <w:p>
      <w:r>
        <w:t>Line Num: 1</w:t>
      </w:r>
    </w:p>
    <w:p>
      <w:r>
        <w:t>Text:       HISTORY hypotension REPORT  Chest AP sitting.  Rotated patient. Comparison study:  6 October 2016 the right pleural effusion is smaller in size.    Metallic coils projected over the left upper abdomen are compatible with known splenic  artery aneurysm embolisation. Suboptimal inspiration precludes adequate assessment of the heart size.  Prominent  hilar vasculature and pulmonary trunk are in keeping with known pulmonary artery  hypertension. There has been interval insertion of right chest drain with tip projected over the  right lower zone. Consolidation is seen in the right lower zone, less confluent from before. The right  pleural effusion is smaller in size. Mild airspace shadowing in the left lower zone could be related to atelectasis.   May need further action Reported by: &lt;DOCTOR&gt;</w:t>
      </w:r>
    </w:p>
    <w:p>
      <w:r>
        <w:t>Accession Number: 30c2a00aa46964882016c6f99c567dfc65eafd624547653b7aa74da33f5d8324</w:t>
      </w:r>
    </w:p>
    <w:p>
      <w:r>
        <w:t>Updated Date Time: 11/10/2016 14:09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