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13315</w:t>
      </w:r>
    </w:p>
    <w:p>
      <w:r>
        <w:t>Visit Number: 8de9ce8362aba6175f8967277eff09ed34a4e303c768c46be7f1092be4c35750</w:t>
      </w:r>
    </w:p>
    <w:p>
      <w:r>
        <w:t>Masked_PatientID: 13289</w:t>
      </w:r>
    </w:p>
    <w:p>
      <w:r>
        <w:t>Order ID: 90a18c222b263b307ff9d534127b54c6bf7e1be91f972f3294b6a852307d344d</w:t>
      </w:r>
    </w:p>
    <w:p>
      <w:r>
        <w:t>Order Name: Chest X-ray, Erect</w:t>
      </w:r>
    </w:p>
    <w:p>
      <w:r>
        <w:t>Result Item Code: CHE-ER</w:t>
      </w:r>
    </w:p>
    <w:p>
      <w:r>
        <w:t>Performed Date Time: 18/5/2017 18:40</w:t>
      </w:r>
    </w:p>
    <w:p>
      <w:r>
        <w:t>Line Num: 1</w:t>
      </w:r>
    </w:p>
    <w:p>
      <w:r>
        <w:t>Text:       HISTORY fever + cough REPORT Comparison was made with previous study dated 13 May 2017. Chest radiograph of 24  Apr 2017 was also reviewed. Patchy opacities are noted at both lung bases, similar to prior. No sizeable pleural  effusion is detected. Continued follow-up to resolution is recommended. Heart size is normal. Thoracic aorta is unfolded. Embolisation coil is again seen projected over the left upper abdomen.   May need further action Reported by: &lt;DOCTOR&gt;</w:t>
      </w:r>
    </w:p>
    <w:p>
      <w:r>
        <w:t>Accession Number: b0b50be5ea03b31bfadbdc450b81de7808223c4d67e1374e58d97a02afaeb9a6</w:t>
      </w:r>
    </w:p>
    <w:p>
      <w:r>
        <w:t>Updated Date Time: 19/5/2017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