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13300</w:t>
      </w:r>
    </w:p>
    <w:p>
      <w:r>
        <w:t>Visit Number: ca0258811dbcaa6e2d455f425d1f08f8d23cf9b1918ced7ad8805f5debf0b21d</w:t>
      </w:r>
    </w:p>
    <w:p>
      <w:r>
        <w:t>Masked_PatientID: 13289</w:t>
      </w:r>
    </w:p>
    <w:p>
      <w:r>
        <w:t>Order ID: f3d435a00fdf6e8f18964cabe44cec9d0a04c4479f2443adc97695d1649c7ae6</w:t>
      </w:r>
    </w:p>
    <w:p>
      <w:r>
        <w:t>Order Name: CT Pulmonary Angiogram</w:t>
      </w:r>
    </w:p>
    <w:p>
      <w:r>
        <w:t>Result Item Code: CTCHEPE</w:t>
      </w:r>
    </w:p>
    <w:p>
      <w:r>
        <w:t>Performed Date Time: 30/3/2017 17:49</w:t>
      </w:r>
    </w:p>
    <w:p>
      <w:r>
        <w:t>Line Num: 7</w:t>
      </w:r>
    </w:p>
    <w:p>
      <w:r>
        <w:t>Text: b 2017, 1. Chronic thrombi in the basal segmental pulmonary arteries are unchanged. No new  filling defect is seen.  2. New moderate left-sided pleural effusion with passive atelectasis of left lower  lobe. New air space consolidation and ground-glass attenuation in the right upper  lobe is likely due to infection / inflammation.   Further action or early intervention required Finalised by: &lt;DOCTOR&gt;</w:t>
      </w:r>
    </w:p>
    <w:p>
      <w:r>
        <w:t>Accession Number: c277dc845ffe4e486ba5ba44b6380ceee8b3d6bf28a4785c6df593194ca7f2ff</w:t>
      </w:r>
    </w:p>
    <w:p>
      <w:r>
        <w:t>Updated Date Time: 30/3/2017 19:27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