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13307</w:t>
      </w:r>
    </w:p>
    <w:p>
      <w:r>
        <w:t>Visit Number: 713b319af3c72fecbfda54b2038dca87853580d563c60ef3b3eb5db3984e8478</w:t>
      </w:r>
    </w:p>
    <w:p>
      <w:r>
        <w:t>Masked_PatientID: 13289</w:t>
      </w:r>
    </w:p>
    <w:p>
      <w:r>
        <w:t>Order ID: 3528bed0d9499317ce72ec2aab161ceda3a22a209a5206a33b05b96f17a99e46</w:t>
      </w:r>
    </w:p>
    <w:p>
      <w:r>
        <w:t>Order Name: Chest X-ray</w:t>
      </w:r>
    </w:p>
    <w:p>
      <w:r>
        <w:t>Result Item Code: CHE-NOV</w:t>
      </w:r>
    </w:p>
    <w:p>
      <w:r>
        <w:t>Performed Date Time: 30/6/2017 22:30</w:t>
      </w:r>
    </w:p>
    <w:p>
      <w:r>
        <w:t>Line Num: 1</w:t>
      </w:r>
    </w:p>
    <w:p>
      <w:r>
        <w:t>Text:       HISTORY post chest tube insertion REPORT Chest AP sitting. Prior radiograph dated  27/06/2017  was reviewed. Considering different degrees of respiration, the effusion, collapse consolidation  in the left hemithorax has slightly increased.  The airspace opacities in the right  lower zone are also increased.  Interval placement of left cope loop tube noted.   Nasogastric tube is in situ.  Metallic wires are again noted in the left hypochondrium.   May need further action Finalised by: &lt;DOCTOR&gt;</w:t>
      </w:r>
    </w:p>
    <w:p>
      <w:r>
        <w:t>Accession Number: 58879ace85cf5e66acfc54286e5fabbeeeab2d3a638b00ef086a886291cba49d</w:t>
      </w:r>
    </w:p>
    <w:p>
      <w:r>
        <w:t>Updated Date Time: 01/7/2017 16:41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