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13333</w:t>
      </w:r>
    </w:p>
    <w:p>
      <w:r>
        <w:t>Visit Number: 3e3666fe546426e106820098405b725f5a0011ba09f985616af36041312e7074</w:t>
      </w:r>
    </w:p>
    <w:p>
      <w:r>
        <w:t>Masked_PatientID: 13321</w:t>
      </w:r>
    </w:p>
    <w:p>
      <w:r>
        <w:t>Order ID: 34d9972add58de41021d48b76bfb0465457e64f0c8562a34f9bd0c6336b7910a</w:t>
      </w:r>
    </w:p>
    <w:p>
      <w:r>
        <w:t>Order Name: Chest X-ray</w:t>
      </w:r>
    </w:p>
    <w:p>
      <w:r>
        <w:t>Result Item Code: CHE-NOV</w:t>
      </w:r>
    </w:p>
    <w:p>
      <w:r>
        <w:t>Performed Date Time: 02/9/2016 6:50</w:t>
      </w:r>
    </w:p>
    <w:p>
      <w:r>
        <w:t>Line Num: 1</w:t>
      </w:r>
    </w:p>
    <w:p>
      <w:r>
        <w:t>Text:       HISTORY hypotension REPORT Comparison made with previous chest radiograph of 31/08/2016. There is persistent patchy air space opacifications throughout both lungs on background  severe emphysema although there is some improvement in the left upper zone.  Moderate  right pleural effusion is again seen.   Endotracheal tube, right internal jugular venous catheter and nasogastric tube positions  are unchanged.   May need further action Finalised by: &lt;DOCTOR&gt;</w:t>
      </w:r>
    </w:p>
    <w:p>
      <w:r>
        <w:t>Accession Number: 8c1685d0584ecfebc5daf877b7d8be29d5a895eb1acd487fbc2fb520a5a5a092</w:t>
      </w:r>
    </w:p>
    <w:p>
      <w:r>
        <w:t>Updated Date Time: 02/9/2016 9:40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