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13330</w:t>
      </w:r>
    </w:p>
    <w:p>
      <w:r>
        <w:t>Visit Number: 3e3666fe546426e106820098405b725f5a0011ba09f985616af36041312e7074</w:t>
      </w:r>
    </w:p>
    <w:p>
      <w:r>
        <w:t>Masked_PatientID: 13321</w:t>
      </w:r>
    </w:p>
    <w:p>
      <w:r>
        <w:t>Order ID: 8e9e704a527c4b44a9c985698199d665eb7b421fec940e6e472d1b546414a697</w:t>
      </w:r>
    </w:p>
    <w:p>
      <w:r>
        <w:t>Order Name: Chest X-ray</w:t>
      </w:r>
    </w:p>
    <w:p>
      <w:r>
        <w:t>Result Item Code: CHE-NOV</w:t>
      </w:r>
    </w:p>
    <w:p>
      <w:r>
        <w:t>Performed Date Time: 30/8/2016 8:45</w:t>
      </w:r>
    </w:p>
    <w:p>
      <w:r>
        <w:t>Line Num: 1</w:t>
      </w:r>
    </w:p>
    <w:p>
      <w:r>
        <w:t>Text:       HISTORY . Severe Pneumonia with acute desaturation. REPORT CHEST (AP SITTING MOBILE) TOTAL OF ONE IMAGE The heart shadow and mediastinum are difficult to assess for size and configuration  in this image.   The lungs show diffuse widespread air space opacification compatible with severe  pneumonia.  The haziness in both lower zones may be compatible with bilateral basal  pleural effusions. The cluster of staples over the right paratracheal area may be related to the previous  oesophagectomy and gastric pull-up surgery.   Known / Minor  Finalised by: &lt;DOCTOR&gt;</w:t>
      </w:r>
    </w:p>
    <w:p>
      <w:r>
        <w:t>Accession Number: 8e1720c9df332bf2d2cfa7d9fec7aafa2589d051e6ce65214e3a5f4c9d68e418</w:t>
      </w:r>
    </w:p>
    <w:p>
      <w:r>
        <w:t>Updated Date Time: 30/8/2016 22:00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