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13349</w:t>
      </w:r>
    </w:p>
    <w:p>
      <w:r>
        <w:t>Visit Number: 06a582c8b181f58e854bd10b8d8eea0322cbff07c458971dfdb48c2e44402e39</w:t>
      </w:r>
    </w:p>
    <w:p>
      <w:r>
        <w:t>Masked_PatientID: 13339</w:t>
      </w:r>
    </w:p>
    <w:p>
      <w:r>
        <w:t>Order ID: b46666d903f756b4cc4c7b408d26e85b206b590b7d42f80d883913739903ac74</w:t>
      </w:r>
    </w:p>
    <w:p>
      <w:r>
        <w:t>Order Name: CT Pulmonary Angiogram</w:t>
      </w:r>
    </w:p>
    <w:p>
      <w:r>
        <w:t>Result Item Code: CTCHEPE</w:t>
      </w:r>
    </w:p>
    <w:p>
      <w:r>
        <w:t>Performed Date Time: 07/11/2016 15:42</w:t>
      </w:r>
    </w:p>
    <w:p>
      <w:r>
        <w:t>Line Num: 1</w:t>
      </w:r>
    </w:p>
    <w:p>
      <w:r>
        <w:t>Text:       HISTORY Hemoptyssi persistnt and normal CXR TECHNIQUE Scans of the thorax were acquired as per protocol for CT pulmonary angiogram after  administration of 60 ml of Iopamiro 370. FINDINGS The previous chest radiograph done 24 October 2016 was reviewed.  There is no filling-defect in the pulmonary trunk, main pulmonary arteries and its  lobar and segmental branches. The cardiac chambers and mediastinal vessels show normal  contrast enhancement. There is interval enlargement of peripheral consolidation in the medial basal segment  of the right lower lobe (16/60). This is associated with worsening proximal bronchiectasis  and airway thickening. No pulmonary nodule or pleural effusion is detected.  No significantly enlarged intra-thoracic lymph node is detected. The heart is normal  in size. No pericardial effusion is seen. The limited sections of the upper abdomen are unremarkable. No destructive bony lesion  is seen. CONCLUSION 1. No evidence of pulmonary embolism. 2. Interval enlargement of peripheral consolidation in the right lower lobe associated  with worsening bronchiectasis. Overall findings favour an infective / inflammatory  aetiology.    May need further action Reported by: &lt;DOCTOR&gt;</w:t>
      </w:r>
    </w:p>
    <w:p>
      <w:r>
        <w:t>Accession Number: 721133e292e179df3757b15b201e8aa97a987033bcb8dc08b2ea974b5c41961b</w:t>
      </w:r>
    </w:p>
    <w:p>
      <w:r>
        <w:t>Updated Date Time: 08/11/2016 15:48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