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13348</w:t>
      </w:r>
    </w:p>
    <w:p>
      <w:r>
        <w:t>Visit Number: cc0c589d5057637e56a6303830a6cd67f27b1eac4659928217871c691bf72a1b</w:t>
      </w:r>
    </w:p>
    <w:p>
      <w:r>
        <w:t>Masked_PatientID: 13339</w:t>
      </w:r>
    </w:p>
    <w:p>
      <w:r>
        <w:t>Order ID: c50264fc9530c938cd789703f73c4fd98d4875c326d99366c42dd46f23b6fe15</w:t>
      </w:r>
    </w:p>
    <w:p>
      <w:r>
        <w:t>Order Name: Chest X-ray PA and Lateral</w:t>
      </w:r>
    </w:p>
    <w:p>
      <w:r>
        <w:t>Result Item Code: CHE-PALAT</w:t>
      </w:r>
    </w:p>
    <w:p>
      <w:r>
        <w:t>Performed Date Time: 30/9/2016 16:46</w:t>
      </w:r>
    </w:p>
    <w:p>
      <w:r>
        <w:t>Line Num: 1</w:t>
      </w:r>
    </w:p>
    <w:p>
      <w:r>
        <w:t>Text:       HISTORY Consolidation REPORT PA AND RIGHT LATERAL Comparison film:  8 November 2013 The heart size and mediastinal configuration are normal.  No active lung lesion is seen. No peribronchial wall thickening is detected andthere  is no blunting of the costophrenic angles. No hilar mass is detected.   Normal Finalised by: &lt;DOCTOR&gt;</w:t>
      </w:r>
    </w:p>
    <w:p>
      <w:r>
        <w:t>Accession Number: 7910ed6b349cd1c4f85b9e1329dfc295873ac6dac71693c5049baeb579270e6f</w:t>
      </w:r>
    </w:p>
    <w:p>
      <w:r>
        <w:t>Updated Date Time: 30/9/2016 18:31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