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13376</w:t>
      </w:r>
    </w:p>
    <w:p>
      <w:r>
        <w:t>Visit Number: e4bafc0f3558f967fff11d99e566bb8afc3f45110c757cbb2b4641dc8e1cde0a</w:t>
      </w:r>
    </w:p>
    <w:p>
      <w:r>
        <w:t>Masked_PatientID: 13373</w:t>
      </w:r>
    </w:p>
    <w:p>
      <w:r>
        <w:t>Order ID: 2f06e1731034f5e8407df21e6e3018d0f85252a5c0a29b5c92cbb52f99b9ba23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09/5/2019 9:43</w:t>
      </w:r>
    </w:p>
    <w:p>
      <w:r>
        <w:t>Line Num: 1</w:t>
      </w:r>
    </w:p>
    <w:p>
      <w:r>
        <w:t>Text: HISTORY  NSTEMI REPORT AP view.  There is evidence of pulmonary venous congestion. No lung collapse or consolidation. Report Indicator: May need further action Finalised by: &lt;DOCTOR&gt;</w:t>
      </w:r>
    </w:p>
    <w:p>
      <w:r>
        <w:t>Accession Number: 9a13a536cfd9b85cca763e7df451e7f6ded782de2f162127ac26ae25d0bf9fe5</w:t>
      </w:r>
    </w:p>
    <w:p>
      <w:r>
        <w:t>Updated Date Time: 09/5/2019 15:16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