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13398</w:t>
      </w:r>
    </w:p>
    <w:p>
      <w:r>
        <w:t>Visit Number: 0a1e4351a97997349e7ba7abdf98ea876a884cc80c61ddaa2233eb0aa2ff0f13</w:t>
      </w:r>
    </w:p>
    <w:p>
      <w:r>
        <w:t>Masked_PatientID: 13395</w:t>
      </w:r>
    </w:p>
    <w:p>
      <w:r>
        <w:t>Order ID: 8644a4a62f614f8ed8465a66488f6af879d4bd0b02bf9f42c506592c1329c2c1</w:t>
      </w:r>
    </w:p>
    <w:p>
      <w:r>
        <w:t>Order Name: Chest X-ray, Erect</w:t>
      </w:r>
    </w:p>
    <w:p>
      <w:r>
        <w:t>Result Item Code: CHE-ER</w:t>
      </w:r>
    </w:p>
    <w:p>
      <w:r>
        <w:t>Performed Date Time: 26/6/2015 0:17</w:t>
      </w:r>
    </w:p>
    <w:p>
      <w:r>
        <w:t>Line Num: 1</w:t>
      </w:r>
    </w:p>
    <w:p>
      <w:r>
        <w:t>Text:       HISTORY ILD and SOB REPORT Note is made of prior chest radiograph of 21 June 2015. Patient is status post CABG and right breast lump wide excision. Sternotomy wires,  mediastinal clips and right breast sutures noted.  Cardiacsize cannot be accurately assessed on this AP projection. Mediastinal configuration  cannot be assessed in this rotated radiograph. Stable bilateral reticular changes most prominent in both lower zones, in keeping  with known interstitial pulmonary fibrosis. No pneumothorax is seen.    May need further action Reported by: &lt;DOCTOR&gt;</w:t>
      </w:r>
    </w:p>
    <w:p>
      <w:r>
        <w:t>Accession Number: 24ae6d3f5f407ef3ae7bd92d51a905e3f14f371b9168c8370c1c04f5b62f6fd0</w:t>
      </w:r>
    </w:p>
    <w:p>
      <w:r>
        <w:t>Updated Date Time: 26/6/2015 15:15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