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13421</w:t>
      </w:r>
    </w:p>
    <w:p>
      <w:r>
        <w:t>Visit Number: 38ea76233ce94286a93e6eabe476df9537e2105036235b526d33022b6fa60df8</w:t>
      </w:r>
    </w:p>
    <w:p>
      <w:r>
        <w:t>Masked_PatientID: 13419</w:t>
      </w:r>
    </w:p>
    <w:p>
      <w:r>
        <w:t>Order ID: 5ea6cdff3fc7d7b0b1ff45ccc49385020dae685572ad3f0bf0416d0388dd44d2</w:t>
      </w:r>
    </w:p>
    <w:p>
      <w:r>
        <w:t>Order Name: Chest X-ray</w:t>
      </w:r>
    </w:p>
    <w:p>
      <w:r>
        <w:t>Result Item Code: CHE-NOV</w:t>
      </w:r>
    </w:p>
    <w:p>
      <w:r>
        <w:t>Performed Date Time: 07/10/2015 8:40</w:t>
      </w:r>
    </w:p>
    <w:p>
      <w:r>
        <w:t>Line Num: 1</w:t>
      </w:r>
    </w:p>
    <w:p>
      <w:r>
        <w:t>Text:       HISTORY CABG + AVR REPORT  Mobile AP sitting film Comparison study:  06/10/2015 The tubes and lines are unchanged.  There is a prosthetic aortic valve.  The heart  is mildly enlarged.  There is stable left retrocardiac ill-defined shadowing which  could be due to infection.  No blunting of the costophrenic angles is detected.   Known / Minor  Finalised by: &lt;DOCTOR&gt;</w:t>
      </w:r>
    </w:p>
    <w:p>
      <w:r>
        <w:t>Accession Number: 5f208b86e4bf463fb96a119d7a46b9dc14b09b6210d1bff43fa71a4555a690e9</w:t>
      </w:r>
    </w:p>
    <w:p>
      <w:r>
        <w:t>Updated Date Time: 07/10/2015 14:24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