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13427</w:t>
      </w:r>
    </w:p>
    <w:p>
      <w:r>
        <w:t>Visit Number: 38ea76233ce94286a93e6eabe476df9537e2105036235b526d33022b6fa60df8</w:t>
      </w:r>
    </w:p>
    <w:p>
      <w:r>
        <w:t>Masked_PatientID: 13419</w:t>
      </w:r>
    </w:p>
    <w:p>
      <w:r>
        <w:t>Order ID: 1214e29bb1390861b51402e00a1889c431fd539af68a90150f53eaae9038b054</w:t>
      </w:r>
    </w:p>
    <w:p>
      <w:r>
        <w:t>Order Name: Chest X-ray</w:t>
      </w:r>
    </w:p>
    <w:p>
      <w:r>
        <w:t>Result Item Code: CHE-NOV</w:t>
      </w:r>
    </w:p>
    <w:p>
      <w:r>
        <w:t>Performed Date Time: 16/10/2015 9:15</w:t>
      </w:r>
    </w:p>
    <w:p>
      <w:r>
        <w:t>Line Num: 1</w:t>
      </w:r>
    </w:p>
    <w:p>
      <w:r>
        <w:t>Text:       HISTORY cabg avr REPORT  Compared with a study dated 12 October 2015. Median sternotomy wires and prosthetic heart valves are in situ.  There is mild cardiomegaly despite accounting for anteroposterior projection. There  is stable small right pleural effusion. No confluent consolidation or discrete opacity  is seen.  No evidence of left pleural effusion   Known / Minor  Finalised by: &lt;DOCTOR&gt;</w:t>
      </w:r>
    </w:p>
    <w:p>
      <w:r>
        <w:t>Accession Number: f71185cfdbc967048a5d54c8cd4e6de02241771cc25992203c970495fa019a41</w:t>
      </w:r>
    </w:p>
    <w:p>
      <w:r>
        <w:t>Updated Date Time: 16/10/2015 17:01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